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127A" w:rsidP="00F7127A">
      <w:pPr>
        <w:pStyle w:val="Title"/>
        <w:ind w:left="5629" w:right="-1"/>
        <w:jc w:val="right"/>
        <w:rPr>
          <w:b w:val="0"/>
          <w:szCs w:val="24"/>
        </w:rPr>
      </w:pPr>
      <w:r>
        <w:rPr>
          <w:b w:val="0"/>
          <w:szCs w:val="24"/>
        </w:rPr>
        <w:t>Дело № 5-192/2022</w:t>
      </w:r>
    </w:p>
    <w:p w:rsidR="00F7127A" w:rsidP="00F7127A">
      <w:pPr>
        <w:jc w:val="right"/>
        <w:rPr>
          <w:sz w:val="24"/>
          <w:szCs w:val="24"/>
        </w:rPr>
      </w:pPr>
      <w:r>
        <w:rPr>
          <w:sz w:val="24"/>
          <w:szCs w:val="24"/>
        </w:rPr>
        <w:t xml:space="preserve">УИД 16 </w:t>
      </w:r>
      <w:r>
        <w:rPr>
          <w:sz w:val="24"/>
          <w:szCs w:val="24"/>
          <w:lang w:val="en-US"/>
        </w:rPr>
        <w:t>ms</w:t>
      </w:r>
      <w:r>
        <w:rPr>
          <w:sz w:val="24"/>
          <w:szCs w:val="24"/>
        </w:rPr>
        <w:t xml:space="preserve"> 0093-01-2022-000911-64</w:t>
      </w:r>
    </w:p>
    <w:p w:rsidR="00F7127A" w:rsidP="00F7127A">
      <w:pPr>
        <w:jc w:val="right"/>
        <w:rPr>
          <w:sz w:val="16"/>
          <w:szCs w:val="16"/>
        </w:rPr>
      </w:pPr>
    </w:p>
    <w:p w:rsidR="00F7127A" w:rsidP="00F7127A">
      <w:pPr>
        <w:pStyle w:val="Title"/>
        <w:outlineLvl w:val="0"/>
        <w:rPr>
          <w:b w:val="0"/>
          <w:sz w:val="27"/>
          <w:szCs w:val="27"/>
        </w:rPr>
      </w:pPr>
      <w:r>
        <w:rPr>
          <w:b w:val="0"/>
          <w:sz w:val="27"/>
          <w:szCs w:val="27"/>
        </w:rPr>
        <w:t>П О С Т А Н О В Л Е Н И Е</w:t>
      </w:r>
    </w:p>
    <w:p w:rsidR="00F7127A" w:rsidP="00F7127A">
      <w:pPr>
        <w:pStyle w:val="Title"/>
        <w:ind w:right="-1"/>
        <w:rPr>
          <w:b w:val="0"/>
          <w:sz w:val="27"/>
          <w:szCs w:val="27"/>
        </w:rPr>
      </w:pPr>
      <w:r>
        <w:rPr>
          <w:b w:val="0"/>
          <w:sz w:val="27"/>
          <w:szCs w:val="27"/>
        </w:rPr>
        <w:t>по делу об административном правонарушении</w:t>
      </w:r>
    </w:p>
    <w:p w:rsidR="00F7127A" w:rsidP="00F7127A">
      <w:pPr>
        <w:pStyle w:val="BodyText"/>
        <w:spacing w:after="0"/>
        <w:jc w:val="both"/>
        <w:rPr>
          <w:sz w:val="27"/>
          <w:szCs w:val="27"/>
        </w:rPr>
      </w:pPr>
      <w:r>
        <w:rPr>
          <w:sz w:val="27"/>
          <w:szCs w:val="27"/>
        </w:rPr>
        <w:t>28 марта 2022</w:t>
      </w:r>
      <w:r>
        <w:rPr>
          <w:sz w:val="27"/>
          <w:szCs w:val="27"/>
        </w:rPr>
        <w:t xml:space="preserve"> года                              </w:t>
      </w:r>
      <w:r>
        <w:rPr>
          <w:sz w:val="27"/>
          <w:szCs w:val="27"/>
        </w:rPr>
        <w:t xml:space="preserve">   </w:t>
      </w:r>
      <w:r>
        <w:rPr>
          <w:sz w:val="27"/>
          <w:szCs w:val="27"/>
        </w:rPr>
        <w:t xml:space="preserve">                                                    </w:t>
      </w:r>
      <w:r w:rsidR="00A076DE">
        <w:rPr>
          <w:sz w:val="27"/>
          <w:szCs w:val="27"/>
        </w:rPr>
        <w:t xml:space="preserve">    </w:t>
      </w:r>
      <w:r>
        <w:rPr>
          <w:sz w:val="27"/>
          <w:szCs w:val="27"/>
        </w:rPr>
        <w:t xml:space="preserve">    </w:t>
      </w:r>
      <w:r>
        <w:rPr>
          <w:sz w:val="27"/>
          <w:szCs w:val="27"/>
        </w:rPr>
        <w:t>г.Бугульма</w:t>
      </w:r>
      <w:r>
        <w:rPr>
          <w:sz w:val="27"/>
          <w:szCs w:val="27"/>
        </w:rPr>
        <w:t xml:space="preserve"> РТ</w:t>
      </w:r>
    </w:p>
    <w:p w:rsidR="00F7127A" w:rsidP="00F7127A">
      <w:pPr>
        <w:pStyle w:val="BodyText"/>
        <w:spacing w:after="0"/>
        <w:jc w:val="both"/>
        <w:rPr>
          <w:sz w:val="27"/>
          <w:szCs w:val="27"/>
        </w:rPr>
      </w:pPr>
    </w:p>
    <w:p w:rsidR="00F7127A" w:rsidP="00F7127A">
      <w:pPr>
        <w:pStyle w:val="BodyText"/>
        <w:spacing w:after="0"/>
        <w:ind w:firstLine="567"/>
        <w:jc w:val="both"/>
        <w:rPr>
          <w:sz w:val="27"/>
          <w:szCs w:val="27"/>
        </w:rPr>
      </w:pPr>
      <w:r>
        <w:rPr>
          <w:sz w:val="27"/>
          <w:szCs w:val="27"/>
        </w:rPr>
        <w:t xml:space="preserve"> Мировой судья судебного участка № 1 по Бугульминскому судебному району Республики Татарстан Федотова Д.А., по адресу: Республ</w:t>
      </w:r>
      <w:r w:rsidR="00A076DE">
        <w:rPr>
          <w:sz w:val="27"/>
          <w:szCs w:val="27"/>
        </w:rPr>
        <w:t>ика Татарстан, г. Бугульма, ул. </w:t>
      </w:r>
      <w:r>
        <w:rPr>
          <w:sz w:val="27"/>
          <w:szCs w:val="27"/>
        </w:rPr>
        <w:t xml:space="preserve">Ленина, д.18А, рассмотрев дело об административном правонарушении, предусмотренном частью 5 статьи 12.15 Кодекса Российской Федерации об административных правонарушениях (КоАП РФ) в  отношении  Селезнева Дениса </w:t>
      </w:r>
      <w:r w:rsidR="001A1DBD">
        <w:rPr>
          <w:rFonts w:ascii="Times New Roman CYR" w:hAnsi="Times New Roman CYR" w:cs="Times New Roman CYR"/>
          <w:sz w:val="28"/>
          <w:szCs w:val="28"/>
        </w:rPr>
        <w:t>*</w:t>
      </w:r>
      <w:r w:rsidR="00A076DE">
        <w:rPr>
          <w:sz w:val="27"/>
          <w:szCs w:val="27"/>
        </w:rPr>
        <w:t>,</w:t>
      </w:r>
    </w:p>
    <w:p w:rsidR="00F7127A" w:rsidP="00F7127A">
      <w:pPr>
        <w:jc w:val="center"/>
        <w:rPr>
          <w:sz w:val="27"/>
          <w:szCs w:val="27"/>
        </w:rPr>
      </w:pPr>
      <w:r>
        <w:rPr>
          <w:sz w:val="27"/>
          <w:szCs w:val="27"/>
        </w:rPr>
        <w:t>УСТАНОВИЛ:</w:t>
      </w:r>
    </w:p>
    <w:p w:rsidR="00F7127A" w:rsidRPr="00A076DE" w:rsidP="00F7127A">
      <w:pPr>
        <w:jc w:val="center"/>
        <w:rPr>
          <w:sz w:val="16"/>
          <w:szCs w:val="16"/>
        </w:rPr>
      </w:pPr>
    </w:p>
    <w:p w:rsidR="00F7127A" w:rsidP="00F7127A">
      <w:pPr>
        <w:pStyle w:val="BodyTextIndent2"/>
        <w:ind w:firstLine="540"/>
        <w:rPr>
          <w:sz w:val="27"/>
          <w:szCs w:val="27"/>
        </w:rPr>
      </w:pP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sz w:val="27"/>
          <w:szCs w:val="27"/>
        </w:rPr>
        <w:t>водитель Селезнев Д.Л., управляя автомашиной «</w:t>
      </w:r>
      <w:r>
        <w:rPr>
          <w:rFonts w:ascii="Times New Roman CYR" w:hAnsi="Times New Roman CYR" w:cs="Times New Roman CYR"/>
          <w:sz w:val="28"/>
          <w:szCs w:val="28"/>
        </w:rPr>
        <w:t>*</w:t>
      </w:r>
      <w:r>
        <w:rPr>
          <w:sz w:val="27"/>
          <w:szCs w:val="27"/>
        </w:rPr>
        <w:t xml:space="preserve">» с государственным регистрационным знаком </w:t>
      </w:r>
      <w:r>
        <w:rPr>
          <w:rFonts w:ascii="Times New Roman CYR" w:hAnsi="Times New Roman CYR" w:cs="Times New Roman CYR"/>
          <w:sz w:val="28"/>
          <w:szCs w:val="28"/>
        </w:rPr>
        <w:t>*</w:t>
      </w:r>
      <w:r>
        <w:rPr>
          <w:sz w:val="27"/>
          <w:szCs w:val="27"/>
        </w:rPr>
        <w:t>,</w:t>
      </w:r>
      <w:r w:rsidRPr="00F7127A">
        <w:rPr>
          <w:sz w:val="27"/>
          <w:szCs w:val="27"/>
        </w:rPr>
        <w:t xml:space="preserve"> </w:t>
      </w:r>
      <w:r>
        <w:rPr>
          <w:sz w:val="27"/>
          <w:szCs w:val="27"/>
        </w:rPr>
        <w:t>в зоне действия дорожного знака 3.20 «Обгон запрещён» совершил обгон автомобиля «</w:t>
      </w:r>
      <w:r>
        <w:rPr>
          <w:rFonts w:ascii="Times New Roman CYR" w:hAnsi="Times New Roman CYR" w:cs="Times New Roman CYR"/>
          <w:sz w:val="28"/>
          <w:szCs w:val="28"/>
        </w:rPr>
        <w:t>*</w:t>
      </w:r>
      <w:r>
        <w:rPr>
          <w:sz w:val="27"/>
          <w:szCs w:val="27"/>
        </w:rPr>
        <w:t xml:space="preserve">» с государственным регистрационным знаком </w:t>
      </w:r>
      <w:r>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sz w:val="27"/>
          <w:szCs w:val="27"/>
        </w:rPr>
        <w:t>на участке дороги с ограниченной видимостью с выездом на полосу, предназначенную для встречного движения, повторно, будучи привлеченным 1 ноября 2021 года к административной ответственности по части 4 статьи 12.15 КоАП РФ, тем самым нарушил пункт</w:t>
      </w:r>
      <w:r>
        <w:rPr>
          <w:sz w:val="27"/>
          <w:szCs w:val="27"/>
        </w:rPr>
        <w:t xml:space="preserve"> 11.4 Правил дорожного движения РФ.</w:t>
      </w:r>
    </w:p>
    <w:p w:rsidR="00F7127A" w:rsidRPr="00A076DE" w:rsidP="00A076DE">
      <w:pPr>
        <w:ind w:firstLine="540"/>
        <w:jc w:val="both"/>
        <w:rPr>
          <w:sz w:val="27"/>
          <w:szCs w:val="27"/>
        </w:rPr>
      </w:pPr>
      <w:r w:rsidRPr="00A076DE">
        <w:rPr>
          <w:sz w:val="27"/>
          <w:szCs w:val="27"/>
        </w:rPr>
        <w:t>В судебном заседании</w:t>
      </w:r>
      <w:r w:rsidRPr="00A076DE">
        <w:rPr>
          <w:sz w:val="27"/>
          <w:szCs w:val="27"/>
        </w:rPr>
        <w:t xml:space="preserve"> Селезнев Д.Л. </w:t>
      </w:r>
      <w:r w:rsidRPr="00A076DE">
        <w:rPr>
          <w:sz w:val="27"/>
          <w:szCs w:val="27"/>
        </w:rPr>
        <w:t>вину в совершении правонарушения признал полностью, в содеянном раскаялся, подтвердив факт совершения обгона транспортного средства, будучи привлеченным к административной ответственности 1 ноября 2021 года по части 4 статьи 12.15 КоАП РФ.</w:t>
      </w:r>
    </w:p>
    <w:p w:rsidR="00F7127A" w:rsidRPr="00A076DE" w:rsidP="00F7127A">
      <w:pPr>
        <w:ind w:firstLine="540"/>
        <w:jc w:val="both"/>
        <w:rPr>
          <w:sz w:val="27"/>
          <w:szCs w:val="27"/>
        </w:rPr>
      </w:pPr>
      <w:r w:rsidRPr="00A076DE">
        <w:rPr>
          <w:sz w:val="27"/>
          <w:szCs w:val="27"/>
        </w:rPr>
        <w:t>Выслушав Селезнева Д.Л., изучив письменные материалы дела, суд приходит к выводу, что в действиях лица, привлекаемого к административной ответственности, содержится состав административного правонарушения, предусмотренного частью</w:t>
      </w:r>
      <w:r w:rsidRPr="00A076DE">
        <w:rPr>
          <w:sz w:val="27"/>
          <w:szCs w:val="27"/>
        </w:rPr>
        <w:t xml:space="preserve"> 5 статьи 12.15 КоАП РФ</w:t>
      </w:r>
      <w:r w:rsidRPr="00A076DE">
        <w:rPr>
          <w:sz w:val="27"/>
          <w:szCs w:val="27"/>
        </w:rPr>
        <w:t>, согласно которой</w:t>
      </w:r>
      <w:r w:rsidRPr="00A076DE">
        <w:rPr>
          <w:sz w:val="27"/>
          <w:szCs w:val="27"/>
        </w:rPr>
        <w:t xml:space="preserve"> повторное совершение административного правонарушения, предусмотренного частью 4 статьи 12.15 КоАП РФ, - влечет лишение права управления транспортными средствами на срок один год.</w:t>
      </w:r>
    </w:p>
    <w:p w:rsidR="00F7127A" w:rsidP="00F7127A">
      <w:pPr>
        <w:pStyle w:val="BodyTextIndent2"/>
        <w:ind w:firstLine="540"/>
        <w:rPr>
          <w:sz w:val="27"/>
          <w:szCs w:val="27"/>
        </w:rPr>
      </w:pPr>
      <w:r w:rsidRPr="00A076DE">
        <w:rPr>
          <w:sz w:val="27"/>
          <w:szCs w:val="27"/>
          <w:lang w:eastAsia="en-US"/>
        </w:rPr>
        <w:t>В силу статьи 4.6 КоАП РФ л</w:t>
      </w:r>
      <w:r w:rsidRPr="00A076DE">
        <w:rPr>
          <w:sz w:val="27"/>
          <w:szCs w:val="27"/>
        </w:rPr>
        <w:t>ицо, которому назначено административное наказание за совершение административного правонарушения, считается подвергнутым данному наказанию</w:t>
      </w:r>
      <w:r>
        <w:rPr>
          <w:sz w:val="27"/>
          <w:szCs w:val="27"/>
        </w:rPr>
        <w:t xml:space="preserve">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7127A" w:rsidP="00F7127A">
      <w:pPr>
        <w:autoSpaceDE w:val="0"/>
        <w:autoSpaceDN w:val="0"/>
        <w:adjustRightInd w:val="0"/>
        <w:ind w:firstLine="540"/>
        <w:jc w:val="both"/>
        <w:rPr>
          <w:sz w:val="27"/>
          <w:szCs w:val="27"/>
          <w:lang w:eastAsia="en-US"/>
        </w:rPr>
      </w:pPr>
      <w:r>
        <w:rPr>
          <w:sz w:val="27"/>
          <w:szCs w:val="27"/>
        </w:rPr>
        <w:t>В соответствии с пунктом 11.4 Правил дорожного движения РФ</w:t>
      </w:r>
      <w:r>
        <w:rPr>
          <w:sz w:val="27"/>
          <w:szCs w:val="27"/>
          <w:lang w:eastAsia="en-US"/>
        </w:rPr>
        <w:t xml:space="preserve"> обгон запрещен в конце подъема, на опасных поворотах и на других участках с ограниченной видимостью.</w:t>
      </w:r>
    </w:p>
    <w:p w:rsidR="00F7127A" w:rsidP="00F7127A">
      <w:pPr>
        <w:pStyle w:val="BodyTextIndent2"/>
        <w:ind w:firstLine="540"/>
        <w:rPr>
          <w:sz w:val="27"/>
          <w:szCs w:val="27"/>
        </w:rPr>
      </w:pPr>
      <w:r>
        <w:rPr>
          <w:sz w:val="27"/>
          <w:szCs w:val="27"/>
          <w:shd w:val="clear" w:color="auto" w:fill="FFFFFF"/>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r>
        <w:rPr>
          <w:rStyle w:val="apple-converted-space"/>
          <w:sz w:val="27"/>
          <w:szCs w:val="27"/>
          <w:shd w:val="clear" w:color="auto" w:fill="FFFFFF"/>
        </w:rPr>
        <w:t> </w:t>
      </w:r>
    </w:p>
    <w:p w:rsidR="00F7127A" w:rsidP="00F7127A">
      <w:pPr>
        <w:pStyle w:val="ConsPlusNormal"/>
        <w:ind w:firstLine="540"/>
        <w:jc w:val="both"/>
        <w:rPr>
          <w:sz w:val="27"/>
          <w:szCs w:val="27"/>
        </w:rPr>
      </w:pPr>
      <w:r>
        <w:rPr>
          <w:sz w:val="27"/>
          <w:szCs w:val="27"/>
        </w:rPr>
        <w:t xml:space="preserve">Вина Селезнева Д.Л. доказывается его собственным пояснением, а также письменными материалами дела, а именно: протоколом об административном правонарушении </w:t>
      </w:r>
      <w:r w:rsidR="001A1DBD">
        <w:rPr>
          <w:rFonts w:ascii="Times New Roman CYR" w:hAnsi="Times New Roman CYR" w:cs="Times New Roman CYR"/>
          <w:szCs w:val="28"/>
        </w:rPr>
        <w:t>*</w:t>
      </w:r>
      <w:r w:rsidR="001A1DBD">
        <w:rPr>
          <w:rFonts w:ascii="Times New Roman CYR" w:hAnsi="Times New Roman CYR" w:cs="Times New Roman CYR"/>
          <w:szCs w:val="28"/>
        </w:rPr>
        <w:t xml:space="preserve"> </w:t>
      </w:r>
      <w:r w:rsidR="00837D19">
        <w:rPr>
          <w:sz w:val="27"/>
          <w:szCs w:val="27"/>
        </w:rPr>
        <w:t>от 16 марта 2022</w:t>
      </w:r>
      <w:r>
        <w:rPr>
          <w:sz w:val="27"/>
          <w:szCs w:val="27"/>
        </w:rPr>
        <w:t xml:space="preserve"> года</w:t>
      </w:r>
      <w:r w:rsidR="00837D19">
        <w:rPr>
          <w:sz w:val="27"/>
          <w:szCs w:val="27"/>
        </w:rPr>
        <w:t>, который Селезнев Д.Л. подписал без возражений, дав письменное объяснение о том, что совершил обгон, с правонарушением согласен, имеется повторность</w:t>
      </w:r>
      <w:r>
        <w:rPr>
          <w:sz w:val="27"/>
          <w:szCs w:val="27"/>
        </w:rPr>
        <w:t xml:space="preserve">; схемой правонарушения; </w:t>
      </w:r>
      <w:r w:rsidR="00837D19">
        <w:rPr>
          <w:sz w:val="27"/>
          <w:szCs w:val="27"/>
        </w:rPr>
        <w:t xml:space="preserve">письменным объяснением </w:t>
      </w:r>
      <w:r w:rsidR="001A1DBD">
        <w:rPr>
          <w:rFonts w:ascii="Times New Roman CYR" w:hAnsi="Times New Roman CYR" w:cs="Times New Roman CYR"/>
          <w:szCs w:val="28"/>
        </w:rPr>
        <w:t>*</w:t>
      </w:r>
      <w:r w:rsidR="001A1DBD">
        <w:rPr>
          <w:rFonts w:ascii="Times New Roman CYR" w:hAnsi="Times New Roman CYR" w:cs="Times New Roman CYR"/>
          <w:szCs w:val="28"/>
        </w:rPr>
        <w:t xml:space="preserve"> </w:t>
      </w:r>
      <w:r>
        <w:rPr>
          <w:sz w:val="27"/>
          <w:szCs w:val="27"/>
        </w:rPr>
        <w:t>копией постановления по делу об админ</w:t>
      </w:r>
      <w:r w:rsidR="00837D19">
        <w:rPr>
          <w:sz w:val="27"/>
          <w:szCs w:val="27"/>
        </w:rPr>
        <w:t xml:space="preserve">истративном </w:t>
      </w:r>
      <w:r w:rsidR="00837D19">
        <w:rPr>
          <w:sz w:val="27"/>
          <w:szCs w:val="27"/>
        </w:rPr>
        <w:t>правонарушении от 1 ноября 2021</w:t>
      </w:r>
      <w:r>
        <w:rPr>
          <w:sz w:val="27"/>
          <w:szCs w:val="27"/>
        </w:rPr>
        <w:t xml:space="preserve"> года; схемой дислокации дорожных знаков;</w:t>
      </w:r>
      <w:r w:rsidR="00837D19">
        <w:rPr>
          <w:sz w:val="27"/>
          <w:szCs w:val="27"/>
        </w:rPr>
        <w:t xml:space="preserve"> видеозаписью правонарушения;</w:t>
      </w:r>
      <w:r>
        <w:rPr>
          <w:sz w:val="27"/>
          <w:szCs w:val="27"/>
        </w:rPr>
        <w:t xml:space="preserve"> справкой о нарушениях ПДД водителем </w:t>
      </w:r>
      <w:r w:rsidR="00837D19">
        <w:rPr>
          <w:sz w:val="27"/>
          <w:szCs w:val="27"/>
        </w:rPr>
        <w:t>Селезневым Д.Л</w:t>
      </w:r>
      <w:r>
        <w:rPr>
          <w:sz w:val="27"/>
          <w:szCs w:val="27"/>
        </w:rPr>
        <w:t>. и другими материалами дела. Письменные доказательства получены в соответствии с требованиями Конституции РФ и КоАП РФ.</w:t>
      </w:r>
    </w:p>
    <w:p w:rsidR="00F7127A" w:rsidP="00F7127A">
      <w:pPr>
        <w:pStyle w:val="ConsPlusNormal"/>
        <w:ind w:firstLine="567"/>
        <w:jc w:val="both"/>
        <w:rPr>
          <w:sz w:val="27"/>
          <w:szCs w:val="27"/>
        </w:rPr>
      </w:pPr>
      <w:r>
        <w:rPr>
          <w:sz w:val="27"/>
          <w:szCs w:val="27"/>
        </w:rPr>
        <w:t>Обстоятельств, влекущих прекращение производства по делу об административном правонарушении, предусмотренных статьями 24.5 Кодекса Российской Федерации об административных правонарушениях не имеется.</w:t>
      </w:r>
    </w:p>
    <w:p w:rsidR="00F7127A" w:rsidP="00F7127A">
      <w:pPr>
        <w:ind w:firstLine="567"/>
        <w:jc w:val="both"/>
        <w:rPr>
          <w:sz w:val="27"/>
          <w:szCs w:val="27"/>
        </w:rPr>
      </w:pPr>
      <w:r>
        <w:rPr>
          <w:sz w:val="27"/>
          <w:szCs w:val="27"/>
        </w:rPr>
        <w:t xml:space="preserve">Находя в действиях </w:t>
      </w:r>
      <w:r w:rsidR="00837D19">
        <w:rPr>
          <w:sz w:val="27"/>
          <w:szCs w:val="27"/>
        </w:rPr>
        <w:t>Селезнева Д.Л</w:t>
      </w:r>
      <w:r>
        <w:rPr>
          <w:sz w:val="27"/>
          <w:szCs w:val="27"/>
        </w:rPr>
        <w:t xml:space="preserve">. состав административного правонарушения, предусмотренного частью 5 статьи 12.15 КоАП РФ, с учетом характера совершенного административного правонарушения, личности правонарушителя, который </w:t>
      </w:r>
      <w:r w:rsidR="00A076DE">
        <w:rPr>
          <w:sz w:val="27"/>
          <w:szCs w:val="27"/>
        </w:rPr>
        <w:t xml:space="preserve">вину признал, имеет на иждивении несовершеннолетних детей, вместе с тем, </w:t>
      </w:r>
      <w:r>
        <w:rPr>
          <w:sz w:val="27"/>
          <w:szCs w:val="27"/>
        </w:rPr>
        <w:t>в течение календарного года привлекался к административной ответственности за совершение однородн</w:t>
      </w:r>
      <w:r w:rsidR="00837D19">
        <w:rPr>
          <w:sz w:val="27"/>
          <w:szCs w:val="27"/>
        </w:rPr>
        <w:t>ых правонарушений</w:t>
      </w:r>
      <w:r>
        <w:rPr>
          <w:sz w:val="27"/>
          <w:szCs w:val="27"/>
        </w:rPr>
        <w:t xml:space="preserve"> в области дорожного движения, предусмотренн</w:t>
      </w:r>
      <w:r w:rsidR="00837D19">
        <w:rPr>
          <w:sz w:val="27"/>
          <w:szCs w:val="27"/>
        </w:rPr>
        <w:t>ых</w:t>
      </w:r>
      <w:r>
        <w:rPr>
          <w:sz w:val="27"/>
          <w:szCs w:val="27"/>
        </w:rPr>
        <w:t xml:space="preserve"> главой 12 КоАП РФ, а также всех обстоятельств </w:t>
      </w:r>
      <w:r w:rsidR="00837D19">
        <w:rPr>
          <w:sz w:val="27"/>
          <w:szCs w:val="27"/>
        </w:rPr>
        <w:t>совершенного правонарушения</w:t>
      </w:r>
      <w:r>
        <w:rPr>
          <w:sz w:val="27"/>
          <w:szCs w:val="27"/>
        </w:rPr>
        <w:t>, руководствуясь статьями 29.9, 29.10 КоАП РФ, мировой судья</w:t>
      </w:r>
    </w:p>
    <w:p w:rsidR="00837D19" w:rsidRPr="00A076DE" w:rsidP="00F7127A">
      <w:pPr>
        <w:ind w:firstLine="567"/>
        <w:jc w:val="both"/>
        <w:rPr>
          <w:sz w:val="16"/>
          <w:szCs w:val="16"/>
        </w:rPr>
      </w:pPr>
    </w:p>
    <w:p w:rsidR="00F7127A" w:rsidP="00F7127A">
      <w:pPr>
        <w:ind w:firstLine="567"/>
        <w:jc w:val="center"/>
        <w:rPr>
          <w:sz w:val="27"/>
          <w:szCs w:val="27"/>
        </w:rPr>
      </w:pPr>
      <w:r>
        <w:rPr>
          <w:sz w:val="27"/>
          <w:szCs w:val="27"/>
        </w:rPr>
        <w:t>ПОСТАНОВИЛ:</w:t>
      </w:r>
    </w:p>
    <w:p w:rsidR="00F7127A" w:rsidP="00F7127A">
      <w:pPr>
        <w:rPr>
          <w:sz w:val="16"/>
          <w:szCs w:val="16"/>
        </w:rPr>
      </w:pPr>
    </w:p>
    <w:p w:rsidR="00F7127A" w:rsidP="00F7127A">
      <w:pPr>
        <w:pStyle w:val="NormalWeb"/>
        <w:ind w:firstLine="567"/>
        <w:jc w:val="both"/>
        <w:rPr>
          <w:sz w:val="27"/>
          <w:szCs w:val="27"/>
        </w:rPr>
      </w:pPr>
      <w:r>
        <w:rPr>
          <w:sz w:val="27"/>
          <w:szCs w:val="27"/>
        </w:rPr>
        <w:t xml:space="preserve">Селезнева </w:t>
      </w:r>
      <w:r w:rsidR="001A1DBD">
        <w:rPr>
          <w:rFonts w:ascii="Times New Roman CYR" w:hAnsi="Times New Roman CYR" w:cs="Times New Roman CYR"/>
          <w:sz w:val="28"/>
          <w:szCs w:val="28"/>
        </w:rPr>
        <w:t>*</w:t>
      </w:r>
      <w:r w:rsidR="001A1DBD">
        <w:rPr>
          <w:rFonts w:ascii="Times New Roman CYR" w:hAnsi="Times New Roman CYR" w:cs="Times New Roman CYR"/>
          <w:sz w:val="28"/>
          <w:szCs w:val="28"/>
        </w:rPr>
        <w:t xml:space="preserve"> </w:t>
      </w:r>
      <w:r>
        <w:rPr>
          <w:sz w:val="27"/>
          <w:szCs w:val="27"/>
        </w:rPr>
        <w:t xml:space="preserve">признать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наказание в виде лишения права управления транспортными средствами сроком на 1 (один) год. </w:t>
      </w:r>
    </w:p>
    <w:p w:rsidR="00F7127A" w:rsidP="00F7127A">
      <w:pPr>
        <w:pStyle w:val="NormalWeb"/>
        <w:ind w:firstLine="567"/>
        <w:jc w:val="both"/>
        <w:rPr>
          <w:sz w:val="27"/>
          <w:szCs w:val="27"/>
        </w:rPr>
      </w:pPr>
      <w:r>
        <w:rPr>
          <w:sz w:val="27"/>
          <w:szCs w:val="27"/>
        </w:rPr>
        <w:t xml:space="preserve">Водительское удостоверение </w:t>
      </w:r>
      <w:r w:rsidR="00837D19">
        <w:rPr>
          <w:sz w:val="27"/>
          <w:szCs w:val="27"/>
        </w:rPr>
        <w:t xml:space="preserve">Селезнева Д.Л. серии и номер </w:t>
      </w:r>
      <w:r w:rsidR="001A1DBD">
        <w:rPr>
          <w:rFonts w:ascii="Times New Roman CYR" w:hAnsi="Times New Roman CYR" w:cs="Times New Roman CYR"/>
          <w:sz w:val="28"/>
          <w:szCs w:val="28"/>
        </w:rPr>
        <w:t>*</w:t>
      </w:r>
      <w:r w:rsidR="001A1DBD">
        <w:rPr>
          <w:rFonts w:ascii="Times New Roman CYR" w:hAnsi="Times New Roman CYR" w:cs="Times New Roman CYR"/>
          <w:sz w:val="28"/>
          <w:szCs w:val="28"/>
        </w:rPr>
        <w:t xml:space="preserve"> </w:t>
      </w:r>
      <w:r>
        <w:rPr>
          <w:sz w:val="27"/>
          <w:szCs w:val="27"/>
        </w:rPr>
        <w:t>категории «</w:t>
      </w:r>
      <w:r w:rsidR="00837D19">
        <w:rPr>
          <w:sz w:val="27"/>
          <w:szCs w:val="27"/>
        </w:rPr>
        <w:t>А, А</w:t>
      </w:r>
      <w:r w:rsidR="00837D19">
        <w:rPr>
          <w:sz w:val="27"/>
          <w:szCs w:val="27"/>
        </w:rPr>
        <w:t>1</w:t>
      </w:r>
      <w:r w:rsidR="00837D19">
        <w:rPr>
          <w:sz w:val="27"/>
          <w:szCs w:val="27"/>
        </w:rPr>
        <w:t xml:space="preserve">, В, </w:t>
      </w:r>
      <w:r>
        <w:rPr>
          <w:sz w:val="27"/>
          <w:szCs w:val="27"/>
        </w:rPr>
        <w:t>В1,</w:t>
      </w:r>
      <w:r w:rsidR="00837D19">
        <w:rPr>
          <w:sz w:val="27"/>
          <w:szCs w:val="27"/>
        </w:rPr>
        <w:t xml:space="preserve"> </w:t>
      </w:r>
      <w:r>
        <w:rPr>
          <w:sz w:val="27"/>
          <w:szCs w:val="27"/>
        </w:rPr>
        <w:t>С,</w:t>
      </w:r>
      <w:r w:rsidR="00837D19">
        <w:rPr>
          <w:sz w:val="27"/>
          <w:szCs w:val="27"/>
        </w:rPr>
        <w:t xml:space="preserve"> </w:t>
      </w:r>
      <w:r>
        <w:rPr>
          <w:sz w:val="27"/>
          <w:szCs w:val="27"/>
        </w:rPr>
        <w:t>С1» хранить в Отделении ГИБДД отдела МВД России по месту жительства.</w:t>
      </w:r>
    </w:p>
    <w:p w:rsidR="00F7127A" w:rsidP="00F7127A">
      <w:pPr>
        <w:pStyle w:val="BodyTextIndent"/>
        <w:spacing w:after="0"/>
        <w:ind w:left="0" w:firstLine="540"/>
        <w:jc w:val="both"/>
        <w:rPr>
          <w:sz w:val="27"/>
          <w:szCs w:val="27"/>
        </w:rPr>
      </w:pPr>
      <w:r>
        <w:rPr>
          <w:sz w:val="27"/>
          <w:szCs w:val="27"/>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F7127A" w:rsidP="00F7127A">
      <w:pPr>
        <w:pStyle w:val="BodyTextIndent"/>
        <w:spacing w:after="0"/>
        <w:ind w:left="0" w:firstLine="540"/>
        <w:jc w:val="both"/>
        <w:rPr>
          <w:sz w:val="27"/>
          <w:szCs w:val="27"/>
        </w:rPr>
      </w:pPr>
      <w:r>
        <w:rPr>
          <w:sz w:val="27"/>
          <w:szCs w:val="27"/>
        </w:rPr>
        <w:t>Постановление может быть обжаловано в течение 10 дней в Бугульминский городской суд Республики Татарстан.</w:t>
      </w:r>
    </w:p>
    <w:p w:rsidR="00F7127A" w:rsidP="00F7127A">
      <w:pPr>
        <w:pStyle w:val="BodyTextIndent"/>
        <w:spacing w:after="0"/>
        <w:ind w:left="0" w:firstLine="709"/>
        <w:jc w:val="both"/>
        <w:rPr>
          <w:sz w:val="27"/>
          <w:szCs w:val="27"/>
        </w:rPr>
      </w:pPr>
    </w:p>
    <w:p w:rsidR="00F7127A" w:rsidP="00F7127A">
      <w:pPr>
        <w:pStyle w:val="BodyTextIndent"/>
        <w:spacing w:after="0"/>
        <w:ind w:left="0"/>
        <w:jc w:val="both"/>
        <w:rPr>
          <w:sz w:val="27"/>
          <w:szCs w:val="27"/>
        </w:rPr>
      </w:pPr>
      <w:r>
        <w:rPr>
          <w:sz w:val="27"/>
          <w:szCs w:val="27"/>
        </w:rPr>
        <w:t xml:space="preserve">                                   Мировой судья         подпись           Федотова Д.А.</w:t>
      </w:r>
    </w:p>
    <w:p w:rsidR="00F7127A" w:rsidP="00F7127A">
      <w:pPr>
        <w:pStyle w:val="BodyTextIndent"/>
        <w:spacing w:after="0"/>
        <w:ind w:left="0"/>
        <w:jc w:val="both"/>
        <w:rPr>
          <w:sz w:val="27"/>
          <w:szCs w:val="27"/>
        </w:rPr>
      </w:pPr>
      <w:r>
        <w:rPr>
          <w:sz w:val="27"/>
          <w:szCs w:val="27"/>
        </w:rPr>
        <w:t xml:space="preserve">                Копия верна.</w:t>
      </w:r>
    </w:p>
    <w:p w:rsidR="00F7127A" w:rsidP="00F7127A">
      <w:pPr>
        <w:pStyle w:val="BodyTextIndent"/>
        <w:spacing w:after="0"/>
        <w:ind w:left="0"/>
        <w:jc w:val="both"/>
        <w:rPr>
          <w:sz w:val="27"/>
          <w:szCs w:val="27"/>
        </w:rPr>
      </w:pPr>
      <w:r>
        <w:rPr>
          <w:sz w:val="27"/>
          <w:szCs w:val="27"/>
        </w:rPr>
        <w:t xml:space="preserve">                                   Мировой судья                                  Федотова Д.А.</w:t>
      </w:r>
    </w:p>
    <w:p w:rsidR="00F7127A" w:rsidP="00F7127A">
      <w:pPr>
        <w:pStyle w:val="BodyTextIndent"/>
        <w:spacing w:after="0"/>
        <w:ind w:left="0"/>
        <w:jc w:val="both"/>
        <w:rPr>
          <w:sz w:val="27"/>
          <w:szCs w:val="27"/>
        </w:rPr>
      </w:pPr>
      <w:r>
        <w:rPr>
          <w:sz w:val="27"/>
          <w:szCs w:val="27"/>
        </w:rPr>
        <w:t xml:space="preserve">    Постановление вступило в законную силу «___» _________202</w:t>
      </w:r>
      <w:r w:rsidR="00837D19">
        <w:rPr>
          <w:sz w:val="27"/>
          <w:szCs w:val="27"/>
        </w:rPr>
        <w:t>2</w:t>
      </w:r>
      <w:r>
        <w:rPr>
          <w:sz w:val="27"/>
          <w:szCs w:val="27"/>
        </w:rPr>
        <w:t xml:space="preserve"> года</w:t>
      </w:r>
    </w:p>
    <w:p w:rsidR="00F7127A" w:rsidP="00F7127A">
      <w:r>
        <w:rPr>
          <w:sz w:val="27"/>
          <w:szCs w:val="27"/>
        </w:rPr>
        <w:t xml:space="preserve">                                   Мировой судья                                  Федотова Д.А.</w:t>
      </w:r>
    </w:p>
    <w:p w:rsidR="00821D4B"/>
    <w:sectPr w:rsidSect="00A076DE">
      <w:pgSz w:w="11906" w:h="16838"/>
      <w:pgMar w:top="709"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67"/>
    <w:rsid w:val="001A1DBD"/>
    <w:rsid w:val="00821D4B"/>
    <w:rsid w:val="00837D19"/>
    <w:rsid w:val="00A076DE"/>
    <w:rsid w:val="00F60B67"/>
    <w:rsid w:val="00F712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7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27A"/>
    <w:rPr>
      <w:sz w:val="24"/>
      <w:szCs w:val="24"/>
    </w:rPr>
  </w:style>
  <w:style w:type="paragraph" w:styleId="Title">
    <w:name w:val="Title"/>
    <w:basedOn w:val="Normal"/>
    <w:link w:val="a"/>
    <w:uiPriority w:val="99"/>
    <w:qFormat/>
    <w:rsid w:val="00F7127A"/>
    <w:pPr>
      <w:jc w:val="center"/>
    </w:pPr>
    <w:rPr>
      <w:b/>
      <w:sz w:val="24"/>
    </w:rPr>
  </w:style>
  <w:style w:type="character" w:customStyle="1" w:styleId="a">
    <w:name w:val="Название Знак"/>
    <w:basedOn w:val="DefaultParagraphFont"/>
    <w:link w:val="Title"/>
    <w:uiPriority w:val="99"/>
    <w:rsid w:val="00F7127A"/>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F7127A"/>
    <w:pPr>
      <w:spacing w:after="120"/>
    </w:pPr>
  </w:style>
  <w:style w:type="character" w:customStyle="1" w:styleId="a0">
    <w:name w:val="Основной текст Знак"/>
    <w:basedOn w:val="DefaultParagraphFont"/>
    <w:link w:val="BodyText"/>
    <w:uiPriority w:val="99"/>
    <w:semiHidden/>
    <w:rsid w:val="00F7127A"/>
    <w:rPr>
      <w:rFonts w:ascii="Times New Roman" w:eastAsia="Times New Roman" w:hAnsi="Times New Roman" w:cs="Times New Roman"/>
      <w:sz w:val="20"/>
      <w:szCs w:val="20"/>
      <w:lang w:eastAsia="ru-RU"/>
    </w:rPr>
  </w:style>
  <w:style w:type="paragraph" w:styleId="BodyTextIndent">
    <w:name w:val="Body Text Indent"/>
    <w:basedOn w:val="Normal"/>
    <w:link w:val="a1"/>
    <w:uiPriority w:val="99"/>
    <w:unhideWhenUsed/>
    <w:rsid w:val="00F7127A"/>
    <w:pPr>
      <w:spacing w:after="120"/>
      <w:ind w:left="283"/>
    </w:pPr>
  </w:style>
  <w:style w:type="character" w:customStyle="1" w:styleId="a1">
    <w:name w:val="Основной текст с отступом Знак"/>
    <w:basedOn w:val="DefaultParagraphFont"/>
    <w:link w:val="BodyTextIndent"/>
    <w:uiPriority w:val="99"/>
    <w:rsid w:val="00F7127A"/>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F7127A"/>
    <w:pPr>
      <w:ind w:firstLine="709"/>
      <w:jc w:val="both"/>
    </w:pPr>
    <w:rPr>
      <w:sz w:val="24"/>
    </w:rPr>
  </w:style>
  <w:style w:type="character" w:customStyle="1" w:styleId="2">
    <w:name w:val="Основной текст с отступом 2 Знак"/>
    <w:basedOn w:val="DefaultParagraphFont"/>
    <w:link w:val="BodyTextIndent2"/>
    <w:uiPriority w:val="99"/>
    <w:semiHidden/>
    <w:rsid w:val="00F7127A"/>
    <w:rPr>
      <w:rFonts w:ascii="Times New Roman" w:eastAsia="Times New Roman" w:hAnsi="Times New Roman" w:cs="Times New Roman"/>
      <w:sz w:val="24"/>
      <w:szCs w:val="20"/>
      <w:lang w:eastAsia="ru-RU"/>
    </w:rPr>
  </w:style>
  <w:style w:type="paragraph" w:customStyle="1" w:styleId="ConsPlusNormal">
    <w:name w:val="ConsPlusNormal"/>
    <w:uiPriority w:val="99"/>
    <w:semiHidden/>
    <w:rsid w:val="00F7127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21">
    <w:name w:val="Основной текст (2)1"/>
    <w:basedOn w:val="Normal"/>
    <w:uiPriority w:val="99"/>
    <w:semiHidden/>
    <w:rsid w:val="00F7127A"/>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character" w:customStyle="1" w:styleId="apple-converted-space">
    <w:name w:val="apple-converted-space"/>
    <w:uiPriority w:val="99"/>
    <w:rsid w:val="00F7127A"/>
    <w:rPr>
      <w:rFonts w:ascii="Times New Roman" w:hAnsi="Times New Roman" w:cs="Times New Roman" w:hint="default"/>
    </w:rPr>
  </w:style>
  <w:style w:type="paragraph" w:customStyle="1" w:styleId="3">
    <w:name w:val="Основной текст3"/>
    <w:basedOn w:val="Normal"/>
    <w:rsid w:val="00F7127A"/>
    <w:pPr>
      <w:widowControl w:val="0"/>
      <w:shd w:val="clear" w:color="auto" w:fill="FFFFFF"/>
      <w:spacing w:line="298" w:lineRule="exact"/>
      <w:jc w:val="both"/>
    </w:pPr>
    <w:rPr>
      <w:rFonts w:eastAsia="Calibri"/>
      <w:sz w:val="22"/>
      <w:szCs w:val="22"/>
      <w:lang w:eastAsia="en-US"/>
    </w:rPr>
  </w:style>
  <w:style w:type="paragraph" w:styleId="BalloonText">
    <w:name w:val="Balloon Text"/>
    <w:basedOn w:val="Normal"/>
    <w:link w:val="a2"/>
    <w:uiPriority w:val="99"/>
    <w:semiHidden/>
    <w:unhideWhenUsed/>
    <w:rsid w:val="00A076D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076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