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53B7" w:rsidP="000253B7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5-191/2022</w:t>
      </w:r>
    </w:p>
    <w:p w:rsidR="000253B7" w:rsidP="000253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 w:rsidR="00170810">
        <w:rPr>
          <w:sz w:val="24"/>
          <w:szCs w:val="24"/>
        </w:rPr>
        <w:t xml:space="preserve"> 0093-01-2022-000910-67</w:t>
      </w:r>
    </w:p>
    <w:p w:rsidR="000253B7" w:rsidRPr="00E05F1A" w:rsidP="000253B7">
      <w:pPr>
        <w:jc w:val="right"/>
        <w:rPr>
          <w:sz w:val="27"/>
          <w:szCs w:val="27"/>
        </w:rPr>
      </w:pPr>
    </w:p>
    <w:p w:rsidR="000253B7" w:rsidRPr="00A75BE0" w:rsidP="000253B7">
      <w:pPr>
        <w:pStyle w:val="Title"/>
        <w:ind w:left="-567" w:right="-524"/>
        <w:rPr>
          <w:b w:val="0"/>
          <w:sz w:val="28"/>
          <w:szCs w:val="28"/>
        </w:rPr>
      </w:pPr>
      <w:r w:rsidRPr="00A75BE0">
        <w:rPr>
          <w:b w:val="0"/>
          <w:sz w:val="28"/>
          <w:szCs w:val="28"/>
        </w:rPr>
        <w:t>ПОСТАНОВЛЕНИЕ</w:t>
      </w:r>
    </w:p>
    <w:p w:rsidR="000253B7" w:rsidRPr="00A75BE0" w:rsidP="000253B7">
      <w:pPr>
        <w:ind w:right="-1"/>
        <w:jc w:val="both"/>
        <w:rPr>
          <w:sz w:val="28"/>
          <w:szCs w:val="28"/>
        </w:rPr>
      </w:pPr>
      <w:r w:rsidRPr="00A75BE0">
        <w:rPr>
          <w:sz w:val="28"/>
          <w:szCs w:val="28"/>
        </w:rPr>
        <w:t>15</w:t>
      </w:r>
      <w:r w:rsidRPr="00A75BE0">
        <w:rPr>
          <w:sz w:val="28"/>
          <w:szCs w:val="28"/>
        </w:rPr>
        <w:t xml:space="preserve"> апреля 2022 года                                                                                           </w:t>
      </w:r>
      <w:r w:rsidRPr="00A75BE0">
        <w:rPr>
          <w:sz w:val="28"/>
          <w:szCs w:val="28"/>
        </w:rPr>
        <w:t>г.Бугульма</w:t>
      </w:r>
    </w:p>
    <w:p w:rsidR="00902FAC" w:rsidRPr="00A75BE0" w:rsidP="000253B7">
      <w:pPr>
        <w:ind w:right="-1"/>
        <w:jc w:val="both"/>
        <w:rPr>
          <w:sz w:val="28"/>
          <w:szCs w:val="28"/>
        </w:rPr>
      </w:pPr>
    </w:p>
    <w:p w:rsidR="00902FAC" w:rsidRPr="00A75BE0" w:rsidP="00902FAC">
      <w:pPr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Резолютивная часть постановления оглашена 14 апреля 2022 года      </w:t>
      </w:r>
    </w:p>
    <w:p w:rsidR="00902FAC" w:rsidRPr="00A75BE0" w:rsidP="00902FAC">
      <w:pPr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Мотивированное постановление изготовлено 15 апреля 2022 года   </w:t>
      </w:r>
    </w:p>
    <w:p w:rsidR="000253B7" w:rsidRPr="00A75BE0" w:rsidP="000253B7">
      <w:pPr>
        <w:ind w:right="-1"/>
        <w:jc w:val="both"/>
        <w:rPr>
          <w:sz w:val="28"/>
          <w:szCs w:val="28"/>
        </w:rPr>
      </w:pPr>
    </w:p>
    <w:p w:rsidR="00A75BE0" w:rsidRPr="00A75BE0" w:rsidP="000253B7">
      <w:pPr>
        <w:ind w:right="-1"/>
        <w:jc w:val="both"/>
        <w:rPr>
          <w:sz w:val="28"/>
          <w:szCs w:val="28"/>
        </w:rPr>
      </w:pPr>
      <w:r w:rsidRPr="00A75BE0">
        <w:rPr>
          <w:sz w:val="28"/>
          <w:szCs w:val="28"/>
        </w:rPr>
        <w:tab/>
        <w:t xml:space="preserve">Мировой судья судебного участка </w:t>
      </w:r>
      <w:r w:rsidRPr="00A75BE0">
        <w:rPr>
          <w:sz w:val="28"/>
          <w:szCs w:val="28"/>
          <w:lang w:val="en-US"/>
        </w:rPr>
        <w:t>N</w:t>
      </w:r>
      <w:r w:rsidRPr="00A75BE0">
        <w:rPr>
          <w:sz w:val="28"/>
          <w:szCs w:val="28"/>
        </w:rPr>
        <w:t>1 по Бугульминскому судебному району Республики Татарстан Федотова Д.А.,</w:t>
      </w:r>
      <w:r w:rsidRPr="00A75BE0" w:rsidR="00170810">
        <w:rPr>
          <w:sz w:val="28"/>
          <w:szCs w:val="28"/>
        </w:rPr>
        <w:t xml:space="preserve"> при секретаре Хабибуллиной Ю.Д.,</w:t>
      </w:r>
      <w:r w:rsidRPr="00A75BE0">
        <w:rPr>
          <w:sz w:val="28"/>
          <w:szCs w:val="28"/>
        </w:rPr>
        <w:t xml:space="preserve"> по адресу: Республика Татарстан, г. Бугульма, ул. Ленина, д. 18</w:t>
      </w:r>
      <w:r w:rsidRPr="00A75BE0">
        <w:rPr>
          <w:sz w:val="28"/>
          <w:szCs w:val="28"/>
        </w:rPr>
        <w:t xml:space="preserve"> А</w:t>
      </w:r>
      <w:r w:rsidRPr="00A75BE0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частью 4 статьи 12.15 Кодекса Российской Федераци об административных правонарушениях (далее – КоАП РФ)  в отношении </w:t>
      </w:r>
      <w:r w:rsidRPr="00A75BE0">
        <w:rPr>
          <w:sz w:val="28"/>
          <w:szCs w:val="28"/>
        </w:rPr>
        <w:t>Корбута</w:t>
      </w:r>
      <w:r w:rsidRPr="00A75BE0">
        <w:rPr>
          <w:sz w:val="28"/>
          <w:szCs w:val="28"/>
        </w:rPr>
        <w:t xml:space="preserve"> </w:t>
      </w:r>
      <w:r w:rsidR="005D3279">
        <w:rPr>
          <w:sz w:val="27"/>
          <w:szCs w:val="27"/>
        </w:rPr>
        <w:t>*</w:t>
      </w:r>
    </w:p>
    <w:p w:rsidR="000253B7" w:rsidRPr="00A75BE0" w:rsidP="000253B7">
      <w:pPr>
        <w:ind w:right="-1"/>
        <w:jc w:val="center"/>
        <w:rPr>
          <w:sz w:val="28"/>
          <w:szCs w:val="28"/>
        </w:rPr>
      </w:pPr>
      <w:r w:rsidRPr="00A75BE0">
        <w:rPr>
          <w:sz w:val="28"/>
          <w:szCs w:val="28"/>
        </w:rPr>
        <w:t>УСТАНОВИЛ:</w:t>
      </w:r>
    </w:p>
    <w:p w:rsidR="000253B7" w:rsidRPr="00A75BE0" w:rsidP="000253B7">
      <w:pPr>
        <w:ind w:right="-1"/>
        <w:jc w:val="center"/>
        <w:rPr>
          <w:sz w:val="28"/>
          <w:szCs w:val="28"/>
        </w:rPr>
      </w:pPr>
    </w:p>
    <w:p w:rsidR="00BA15DC" w:rsidRPr="00A75BE0" w:rsidP="00BA15DC">
      <w:pPr>
        <w:ind w:right="-1"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16 </w:t>
      </w:r>
      <w:r w:rsidRPr="00A75BE0" w:rsidR="000253B7">
        <w:rPr>
          <w:sz w:val="28"/>
          <w:szCs w:val="28"/>
        </w:rPr>
        <w:t>марта 202</w:t>
      </w:r>
      <w:r w:rsidRPr="00A75BE0">
        <w:rPr>
          <w:sz w:val="28"/>
          <w:szCs w:val="28"/>
        </w:rPr>
        <w:t>2 года, в 08 часов 46</w:t>
      </w:r>
      <w:r w:rsidRPr="00A75BE0" w:rsidR="000253B7">
        <w:rPr>
          <w:sz w:val="28"/>
          <w:szCs w:val="28"/>
        </w:rPr>
        <w:t xml:space="preserve"> минут, </w:t>
      </w:r>
      <w:r w:rsidRPr="00A75BE0">
        <w:rPr>
          <w:sz w:val="28"/>
          <w:szCs w:val="28"/>
        </w:rPr>
        <w:t>Корбут</w:t>
      </w:r>
      <w:r w:rsidRPr="00A75BE0">
        <w:rPr>
          <w:sz w:val="28"/>
          <w:szCs w:val="28"/>
        </w:rPr>
        <w:t xml:space="preserve"> С.А</w:t>
      </w:r>
      <w:r w:rsidRPr="00A75BE0" w:rsidR="000253B7">
        <w:rPr>
          <w:sz w:val="28"/>
          <w:szCs w:val="28"/>
        </w:rPr>
        <w:t>. н</w:t>
      </w:r>
      <w:r w:rsidRPr="00A75BE0">
        <w:rPr>
          <w:sz w:val="28"/>
          <w:szCs w:val="28"/>
        </w:rPr>
        <w:t>а автодороге Казань-Оренбург 294 км 50</w:t>
      </w:r>
      <w:r w:rsidRPr="00A75BE0" w:rsidR="000253B7">
        <w:rPr>
          <w:sz w:val="28"/>
          <w:szCs w:val="28"/>
        </w:rPr>
        <w:t>0 м, управляя автомашиной «</w:t>
      </w:r>
      <w:r w:rsidR="005D3279">
        <w:rPr>
          <w:sz w:val="27"/>
          <w:szCs w:val="27"/>
        </w:rPr>
        <w:t>*</w:t>
      </w:r>
      <w:r w:rsidRPr="00A75BE0" w:rsidR="000253B7">
        <w:rPr>
          <w:sz w:val="28"/>
          <w:szCs w:val="28"/>
        </w:rPr>
        <w:t xml:space="preserve">» с государственным регистрационным знаком </w:t>
      </w:r>
      <w:r w:rsidR="005D3279">
        <w:rPr>
          <w:sz w:val="27"/>
          <w:szCs w:val="27"/>
        </w:rPr>
        <w:t>*</w:t>
      </w:r>
      <w:r w:rsidRPr="00A75BE0" w:rsidR="000253B7">
        <w:rPr>
          <w:sz w:val="28"/>
          <w:szCs w:val="28"/>
        </w:rPr>
        <w:t xml:space="preserve">, в зоне действия дорожного знака </w:t>
      </w:r>
      <w:r w:rsidRPr="00A75BE0" w:rsidR="003D7CAF">
        <w:rPr>
          <w:sz w:val="28"/>
          <w:szCs w:val="28"/>
        </w:rPr>
        <w:t xml:space="preserve">3.20 </w:t>
      </w:r>
      <w:r w:rsidRPr="00A75BE0" w:rsidR="00902FAC">
        <w:rPr>
          <w:sz w:val="28"/>
          <w:szCs w:val="28"/>
        </w:rPr>
        <w:t>«О</w:t>
      </w:r>
      <w:r w:rsidRPr="00A75BE0" w:rsidR="000253B7">
        <w:rPr>
          <w:sz w:val="28"/>
          <w:szCs w:val="28"/>
        </w:rPr>
        <w:t>бгон запрещен» совершил обгон автомобиля</w:t>
      </w:r>
      <w:r w:rsidRPr="00A75BE0" w:rsidR="003D7CAF">
        <w:rPr>
          <w:sz w:val="28"/>
          <w:szCs w:val="28"/>
        </w:rPr>
        <w:t xml:space="preserve"> «</w:t>
      </w:r>
      <w:r w:rsidR="005D3279">
        <w:rPr>
          <w:sz w:val="27"/>
          <w:szCs w:val="27"/>
        </w:rPr>
        <w:t>*</w:t>
      </w:r>
      <w:r w:rsidRPr="00A75BE0" w:rsidR="003D7CAF">
        <w:rPr>
          <w:sz w:val="28"/>
          <w:szCs w:val="28"/>
        </w:rPr>
        <w:t>»</w:t>
      </w:r>
      <w:r w:rsidRPr="00A75BE0" w:rsidR="000253B7">
        <w:rPr>
          <w:sz w:val="28"/>
          <w:szCs w:val="28"/>
        </w:rPr>
        <w:t xml:space="preserve"> с государственным регистрационным знаком </w:t>
      </w:r>
      <w:r w:rsidR="005D3279">
        <w:rPr>
          <w:sz w:val="27"/>
          <w:szCs w:val="27"/>
        </w:rPr>
        <w:t>*</w:t>
      </w:r>
      <w:r w:rsidRPr="00A75BE0" w:rsidR="00823778">
        <w:rPr>
          <w:sz w:val="28"/>
          <w:szCs w:val="28"/>
        </w:rPr>
        <w:t xml:space="preserve">на участке дороги с ограниченной видимостью, </w:t>
      </w:r>
      <w:r w:rsidRPr="00A75BE0" w:rsidR="000253B7">
        <w:rPr>
          <w:sz w:val="28"/>
          <w:szCs w:val="28"/>
        </w:rPr>
        <w:t xml:space="preserve">с выездом </w:t>
      </w:r>
      <w:r w:rsidRPr="00A75BE0" w:rsidR="003D7CAF">
        <w:rPr>
          <w:sz w:val="28"/>
          <w:szCs w:val="28"/>
        </w:rPr>
        <w:t xml:space="preserve">на </w:t>
      </w:r>
      <w:r w:rsidRPr="00A75BE0" w:rsidR="000253B7">
        <w:rPr>
          <w:sz w:val="28"/>
          <w:szCs w:val="28"/>
        </w:rPr>
        <w:t xml:space="preserve">полосу </w:t>
      </w:r>
      <w:r w:rsidRPr="00A75BE0" w:rsidR="003D7CAF">
        <w:rPr>
          <w:sz w:val="28"/>
          <w:szCs w:val="28"/>
        </w:rPr>
        <w:t xml:space="preserve">дороги, предназначенной для </w:t>
      </w:r>
      <w:r w:rsidRPr="00A75BE0" w:rsidR="000253B7">
        <w:rPr>
          <w:sz w:val="28"/>
          <w:szCs w:val="28"/>
        </w:rPr>
        <w:t>встречного движения, чем нарушил пункт 11.4 ПДД</w:t>
      </w:r>
      <w:r w:rsidRPr="00A75BE0" w:rsidR="000253B7">
        <w:rPr>
          <w:sz w:val="28"/>
          <w:szCs w:val="28"/>
        </w:rPr>
        <w:t xml:space="preserve"> РФ.</w:t>
      </w:r>
    </w:p>
    <w:p w:rsidR="000253B7" w:rsidRPr="00A75BE0" w:rsidP="00544CDF">
      <w:pPr>
        <w:ind w:right="-1"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В судебном заседании </w:t>
      </w:r>
      <w:r w:rsidRPr="00A75BE0" w:rsidR="003D7CAF">
        <w:rPr>
          <w:sz w:val="28"/>
          <w:szCs w:val="28"/>
        </w:rPr>
        <w:t>Корбут</w:t>
      </w:r>
      <w:r w:rsidRPr="00A75BE0" w:rsidR="003D7CAF">
        <w:rPr>
          <w:sz w:val="28"/>
          <w:szCs w:val="28"/>
        </w:rPr>
        <w:t xml:space="preserve"> С.А</w:t>
      </w:r>
      <w:r w:rsidRPr="00A75BE0">
        <w:rPr>
          <w:sz w:val="28"/>
          <w:szCs w:val="28"/>
        </w:rPr>
        <w:t xml:space="preserve">. вину </w:t>
      </w:r>
      <w:r w:rsidRPr="00A75BE0" w:rsidR="003D7CAF">
        <w:rPr>
          <w:sz w:val="28"/>
          <w:szCs w:val="28"/>
        </w:rPr>
        <w:t xml:space="preserve">в совершении </w:t>
      </w:r>
      <w:r w:rsidRPr="00A75BE0">
        <w:rPr>
          <w:sz w:val="28"/>
          <w:szCs w:val="28"/>
        </w:rPr>
        <w:t>правонарушени</w:t>
      </w:r>
      <w:r w:rsidRPr="00A75BE0" w:rsidR="003D7CAF">
        <w:rPr>
          <w:sz w:val="28"/>
          <w:szCs w:val="28"/>
        </w:rPr>
        <w:t>я не признал, пояснив, что</w:t>
      </w:r>
      <w:r w:rsidRPr="00A75BE0" w:rsidR="008208EF">
        <w:rPr>
          <w:sz w:val="28"/>
          <w:szCs w:val="28"/>
        </w:rPr>
        <w:t xml:space="preserve"> 16 марта этого года он ехал по</w:t>
      </w:r>
      <w:r w:rsidRPr="00A75BE0" w:rsidR="00BA15DC">
        <w:rPr>
          <w:sz w:val="28"/>
          <w:szCs w:val="28"/>
        </w:rPr>
        <w:t xml:space="preserve"> автодороге Казань-Оренбург, двигался со стороны г. Буг</w:t>
      </w:r>
      <w:r w:rsidR="00A75BE0">
        <w:rPr>
          <w:sz w:val="28"/>
          <w:szCs w:val="28"/>
        </w:rPr>
        <w:t xml:space="preserve">ульма </w:t>
      </w:r>
      <w:r w:rsidR="00A75BE0">
        <w:rPr>
          <w:sz w:val="28"/>
          <w:szCs w:val="28"/>
        </w:rPr>
        <w:t xml:space="preserve">в </w:t>
      </w:r>
      <w:r w:rsidRPr="00A75BE0" w:rsidR="00BA15DC">
        <w:rPr>
          <w:sz w:val="28"/>
          <w:szCs w:val="28"/>
        </w:rPr>
        <w:t>строну</w:t>
      </w:r>
      <w:r w:rsidRPr="00A75BE0" w:rsidR="00BA15DC">
        <w:rPr>
          <w:sz w:val="28"/>
          <w:szCs w:val="28"/>
        </w:rPr>
        <w:t xml:space="preserve"> г. Альметьевск. Перед ним ехали «</w:t>
      </w:r>
      <w:r w:rsidR="005D3279">
        <w:rPr>
          <w:sz w:val="27"/>
          <w:szCs w:val="27"/>
        </w:rPr>
        <w:t>*</w:t>
      </w:r>
      <w:r w:rsidRPr="00A75BE0" w:rsidR="00BA15DC">
        <w:rPr>
          <w:sz w:val="28"/>
          <w:szCs w:val="28"/>
        </w:rPr>
        <w:t>» и «</w:t>
      </w:r>
      <w:r w:rsidR="005D3279">
        <w:rPr>
          <w:sz w:val="27"/>
          <w:szCs w:val="27"/>
        </w:rPr>
        <w:t>*</w:t>
      </w:r>
      <w:r w:rsidRPr="00A75BE0" w:rsidR="00BA15DC">
        <w:rPr>
          <w:sz w:val="28"/>
          <w:szCs w:val="28"/>
        </w:rPr>
        <w:t>».  После перекрестка, где заканчивается действие знака 3.20, он совершил обгон автомобиля «</w:t>
      </w:r>
      <w:r w:rsidR="005D3279">
        <w:rPr>
          <w:sz w:val="27"/>
          <w:szCs w:val="27"/>
        </w:rPr>
        <w:t>*</w:t>
      </w:r>
      <w:r w:rsidRPr="00A75BE0" w:rsidR="00BA15DC">
        <w:rPr>
          <w:sz w:val="28"/>
          <w:szCs w:val="28"/>
        </w:rPr>
        <w:t xml:space="preserve">».  </w:t>
      </w:r>
      <w:r w:rsidRPr="00A75BE0" w:rsidR="00544CDF">
        <w:rPr>
          <w:sz w:val="28"/>
          <w:szCs w:val="28"/>
        </w:rPr>
        <w:t>Представил суду письменные ходатайства о прекращении производства по делу об административном правонарушении за отсутствием в его действиях состава административного правонарушения, предусмотренного частью 4 статьи 12.15 КоАП РФ.</w:t>
      </w:r>
    </w:p>
    <w:p w:rsidR="00BA15DC" w:rsidRPr="00A75BE0" w:rsidP="00544CDF">
      <w:pPr>
        <w:ind w:right="-1"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Допрошенное в судебном заседании в качестве свидетеля должностное лицо, составившее протокол об административном правонарушении, старший инспектор 3 взвода 3 роты ОСБ ДПС ГИБДД МВД по РТ </w:t>
      </w:r>
      <w:r w:rsidR="005D3279">
        <w:rPr>
          <w:sz w:val="27"/>
          <w:szCs w:val="27"/>
        </w:rPr>
        <w:t>*</w:t>
      </w:r>
      <w:r w:rsidR="005D3279">
        <w:rPr>
          <w:sz w:val="27"/>
          <w:szCs w:val="27"/>
        </w:rPr>
        <w:t xml:space="preserve"> </w:t>
      </w:r>
      <w:r w:rsidRPr="00A75BE0">
        <w:rPr>
          <w:sz w:val="28"/>
          <w:szCs w:val="28"/>
        </w:rPr>
        <w:t xml:space="preserve">суду пояснил, что </w:t>
      </w:r>
      <w:r w:rsidRPr="00A75BE0" w:rsidR="00544CDF">
        <w:rPr>
          <w:sz w:val="28"/>
          <w:szCs w:val="28"/>
        </w:rPr>
        <w:t>16 марта 2022 года, они несли</w:t>
      </w:r>
      <w:r w:rsidRPr="00A75BE0">
        <w:rPr>
          <w:sz w:val="28"/>
          <w:szCs w:val="28"/>
        </w:rPr>
        <w:t xml:space="preserve"> службу на трассе Казань-Оренбург совместно с помощником командира роты </w:t>
      </w:r>
      <w:r w:rsidRPr="00A75BE0" w:rsidR="00544CDF">
        <w:rPr>
          <w:sz w:val="28"/>
          <w:szCs w:val="28"/>
        </w:rPr>
        <w:t xml:space="preserve">из </w:t>
      </w:r>
      <w:r w:rsidRPr="00A75BE0">
        <w:rPr>
          <w:sz w:val="28"/>
          <w:szCs w:val="28"/>
        </w:rPr>
        <w:t xml:space="preserve">г. Альметьевск. Помощник командира роты </w:t>
      </w:r>
      <w:r w:rsidRPr="00A75BE0" w:rsidR="00544CDF">
        <w:rPr>
          <w:sz w:val="28"/>
          <w:szCs w:val="28"/>
        </w:rPr>
        <w:t>стоял на 294 км., они</w:t>
      </w:r>
      <w:r w:rsidRPr="00A75BE0">
        <w:rPr>
          <w:sz w:val="28"/>
          <w:szCs w:val="28"/>
        </w:rPr>
        <w:t xml:space="preserve"> находились на 296 км.   Помощник командира роты снимал на кам</w:t>
      </w:r>
      <w:r w:rsidRPr="00A75BE0" w:rsidR="00544CDF">
        <w:rPr>
          <w:sz w:val="28"/>
          <w:szCs w:val="28"/>
        </w:rPr>
        <w:t>еру, после фиксации обгона звонил им, они</w:t>
      </w:r>
      <w:r w:rsidRPr="00A75BE0">
        <w:rPr>
          <w:sz w:val="28"/>
          <w:szCs w:val="28"/>
        </w:rPr>
        <w:t xml:space="preserve"> подъезжали, и на основании видео и свидетелей составляли протокол</w:t>
      </w:r>
      <w:r w:rsidRPr="00A75BE0" w:rsidR="00544CDF">
        <w:rPr>
          <w:sz w:val="28"/>
          <w:szCs w:val="28"/>
        </w:rPr>
        <w:t>ы. В этот день помощник командира</w:t>
      </w:r>
      <w:r w:rsidRPr="00A75BE0">
        <w:rPr>
          <w:sz w:val="28"/>
          <w:szCs w:val="28"/>
        </w:rPr>
        <w:t xml:space="preserve"> </w:t>
      </w:r>
      <w:r w:rsidRPr="00A75BE0" w:rsidR="00544CDF">
        <w:rPr>
          <w:sz w:val="28"/>
          <w:szCs w:val="28"/>
        </w:rPr>
        <w:t xml:space="preserve">роты </w:t>
      </w:r>
      <w:r w:rsidRPr="00A75BE0">
        <w:rPr>
          <w:sz w:val="28"/>
          <w:szCs w:val="28"/>
        </w:rPr>
        <w:t>остановил «</w:t>
      </w:r>
      <w:r w:rsidR="005D3279">
        <w:rPr>
          <w:sz w:val="27"/>
          <w:szCs w:val="27"/>
        </w:rPr>
        <w:t>*</w:t>
      </w:r>
      <w:r w:rsidRPr="00A75BE0">
        <w:rPr>
          <w:sz w:val="28"/>
          <w:szCs w:val="28"/>
        </w:rPr>
        <w:t>», «</w:t>
      </w:r>
      <w:r w:rsidR="005D3279">
        <w:rPr>
          <w:sz w:val="27"/>
          <w:szCs w:val="27"/>
        </w:rPr>
        <w:t>*</w:t>
      </w:r>
      <w:r w:rsidRPr="00A75BE0">
        <w:rPr>
          <w:sz w:val="28"/>
          <w:szCs w:val="28"/>
        </w:rPr>
        <w:t>» и «</w:t>
      </w:r>
      <w:r w:rsidR="005D3279">
        <w:rPr>
          <w:sz w:val="28"/>
          <w:szCs w:val="28"/>
        </w:rPr>
        <w:t xml:space="preserve"> </w:t>
      </w:r>
      <w:r w:rsidRPr="00A75BE0">
        <w:rPr>
          <w:sz w:val="28"/>
          <w:szCs w:val="28"/>
        </w:rPr>
        <w:t xml:space="preserve">», после чего позвонил </w:t>
      </w:r>
      <w:r w:rsidRPr="00A75BE0" w:rsidR="00544CDF">
        <w:rPr>
          <w:sz w:val="28"/>
          <w:szCs w:val="28"/>
        </w:rPr>
        <w:t>им, они</w:t>
      </w:r>
      <w:r w:rsidRPr="00A75BE0">
        <w:rPr>
          <w:sz w:val="28"/>
          <w:szCs w:val="28"/>
        </w:rPr>
        <w:t xml:space="preserve"> подъехали и </w:t>
      </w:r>
      <w:r w:rsidRPr="00A75BE0" w:rsidR="002510E1">
        <w:rPr>
          <w:sz w:val="28"/>
          <w:szCs w:val="28"/>
        </w:rPr>
        <w:t xml:space="preserve">за совершение обгона </w:t>
      </w:r>
      <w:r w:rsidRPr="00A75BE0">
        <w:rPr>
          <w:sz w:val="28"/>
          <w:szCs w:val="28"/>
        </w:rPr>
        <w:t>оформили</w:t>
      </w:r>
      <w:r w:rsidRPr="00A75BE0" w:rsidR="00544CDF">
        <w:rPr>
          <w:sz w:val="28"/>
          <w:szCs w:val="28"/>
        </w:rPr>
        <w:t xml:space="preserve"> протоколы в отношении водителей</w:t>
      </w:r>
      <w:r w:rsidRPr="00A75BE0" w:rsidR="002510E1">
        <w:rPr>
          <w:sz w:val="28"/>
          <w:szCs w:val="28"/>
        </w:rPr>
        <w:t xml:space="preserve"> </w:t>
      </w:r>
      <w:r w:rsidRPr="00A75BE0" w:rsidR="00544CDF">
        <w:rPr>
          <w:sz w:val="28"/>
          <w:szCs w:val="28"/>
        </w:rPr>
        <w:t>«</w:t>
      </w:r>
      <w:r w:rsidR="005D3279">
        <w:rPr>
          <w:sz w:val="28"/>
          <w:szCs w:val="28"/>
        </w:rPr>
        <w:t xml:space="preserve"> </w:t>
      </w:r>
      <w:r w:rsidRPr="00A75BE0" w:rsidR="00544CDF">
        <w:rPr>
          <w:sz w:val="28"/>
          <w:szCs w:val="28"/>
        </w:rPr>
        <w:t>» и «</w:t>
      </w:r>
      <w:r w:rsidR="005D3279">
        <w:rPr>
          <w:sz w:val="28"/>
          <w:szCs w:val="28"/>
        </w:rPr>
        <w:t xml:space="preserve"> </w:t>
      </w:r>
      <w:r w:rsidRPr="00A75BE0" w:rsidR="00544CDF">
        <w:rPr>
          <w:sz w:val="28"/>
          <w:szCs w:val="28"/>
        </w:rPr>
        <w:t xml:space="preserve">». С водителя </w:t>
      </w:r>
      <w:r w:rsidRPr="00A75BE0">
        <w:rPr>
          <w:sz w:val="28"/>
          <w:szCs w:val="28"/>
        </w:rPr>
        <w:t>«</w:t>
      </w:r>
      <w:r w:rsidR="005D3279">
        <w:rPr>
          <w:sz w:val="28"/>
          <w:szCs w:val="28"/>
        </w:rPr>
        <w:t xml:space="preserve"> </w:t>
      </w:r>
      <w:r w:rsidRPr="00A75BE0">
        <w:rPr>
          <w:sz w:val="28"/>
          <w:szCs w:val="28"/>
        </w:rPr>
        <w:t xml:space="preserve">» было отобрано </w:t>
      </w:r>
      <w:r w:rsidRPr="00A75BE0" w:rsidR="00544CDF">
        <w:rPr>
          <w:sz w:val="28"/>
          <w:szCs w:val="28"/>
        </w:rPr>
        <w:t>письменное объяснение</w:t>
      </w:r>
      <w:r w:rsidRPr="00A75BE0" w:rsidR="002510E1">
        <w:rPr>
          <w:sz w:val="28"/>
          <w:szCs w:val="28"/>
        </w:rPr>
        <w:t>.</w:t>
      </w:r>
      <w:r w:rsidRPr="00A75BE0" w:rsidR="00544CDF">
        <w:rPr>
          <w:sz w:val="28"/>
          <w:szCs w:val="28"/>
        </w:rPr>
        <w:t xml:space="preserve"> На том участке дороги, где </w:t>
      </w:r>
      <w:r w:rsidRPr="00A75BE0" w:rsidR="00544CDF">
        <w:rPr>
          <w:sz w:val="28"/>
          <w:szCs w:val="28"/>
        </w:rPr>
        <w:t>Корбут</w:t>
      </w:r>
      <w:r w:rsidRPr="00A75BE0" w:rsidR="00544CDF">
        <w:rPr>
          <w:sz w:val="28"/>
          <w:szCs w:val="28"/>
        </w:rPr>
        <w:t xml:space="preserve"> С.А. совершил обгон, </w:t>
      </w:r>
      <w:r w:rsidRPr="00A75BE0">
        <w:rPr>
          <w:sz w:val="28"/>
          <w:szCs w:val="28"/>
        </w:rPr>
        <w:t>не</w:t>
      </w:r>
      <w:r w:rsidRPr="00A75BE0" w:rsidR="00544CDF">
        <w:rPr>
          <w:sz w:val="28"/>
          <w:szCs w:val="28"/>
        </w:rPr>
        <w:t>т</w:t>
      </w:r>
      <w:r w:rsidRPr="00A75BE0">
        <w:rPr>
          <w:sz w:val="28"/>
          <w:szCs w:val="28"/>
        </w:rPr>
        <w:t xml:space="preserve"> перекрестка</w:t>
      </w:r>
      <w:r w:rsidRPr="00A75BE0">
        <w:rPr>
          <w:rFonts w:eastAsia="Calibri"/>
          <w:sz w:val="28"/>
          <w:szCs w:val="28"/>
          <w:lang w:eastAsia="en-US"/>
        </w:rPr>
        <w:t xml:space="preserve">. Там есть </w:t>
      </w:r>
      <w:r w:rsidRPr="00A75BE0">
        <w:rPr>
          <w:rFonts w:eastAsia="Calibri"/>
          <w:sz w:val="28"/>
          <w:szCs w:val="28"/>
          <w:lang w:eastAsia="en-US"/>
        </w:rPr>
        <w:t xml:space="preserve">только заезд на </w:t>
      </w:r>
      <w:r w:rsidRPr="00A75BE0" w:rsidR="00544CDF">
        <w:rPr>
          <w:rFonts w:eastAsia="Calibri"/>
          <w:sz w:val="28"/>
          <w:szCs w:val="28"/>
          <w:lang w:eastAsia="en-US"/>
        </w:rPr>
        <w:t>нефтяную качалку, который считается прилегающей территорией</w:t>
      </w:r>
      <w:r w:rsidRPr="00A75BE0">
        <w:rPr>
          <w:rFonts w:eastAsia="Calibri"/>
          <w:sz w:val="28"/>
          <w:szCs w:val="28"/>
          <w:lang w:eastAsia="en-US"/>
        </w:rPr>
        <w:t>.</w:t>
      </w:r>
    </w:p>
    <w:p w:rsidR="000253B7" w:rsidRPr="00A75BE0" w:rsidP="000253B7">
      <w:pPr>
        <w:ind w:right="-1"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Выслушав </w:t>
      </w:r>
      <w:r w:rsidRPr="00A75BE0" w:rsidR="003D7CAF">
        <w:rPr>
          <w:sz w:val="28"/>
          <w:szCs w:val="28"/>
        </w:rPr>
        <w:t>участников процесса</w:t>
      </w:r>
      <w:r w:rsidRPr="00A75BE0">
        <w:rPr>
          <w:sz w:val="28"/>
          <w:szCs w:val="28"/>
        </w:rPr>
        <w:t>, изучив письменные м</w:t>
      </w:r>
      <w:r w:rsidRPr="00A75BE0" w:rsidR="003D7CAF">
        <w:rPr>
          <w:sz w:val="28"/>
          <w:szCs w:val="28"/>
        </w:rPr>
        <w:t>атериалы дела, суд находит в</w:t>
      </w:r>
      <w:r w:rsidRPr="00A75BE0">
        <w:rPr>
          <w:sz w:val="28"/>
          <w:szCs w:val="28"/>
        </w:rPr>
        <w:t xml:space="preserve"> действиях</w:t>
      </w:r>
      <w:r w:rsidRPr="00A75BE0" w:rsidR="003D7CAF">
        <w:rPr>
          <w:sz w:val="28"/>
          <w:szCs w:val="28"/>
        </w:rPr>
        <w:t xml:space="preserve"> лица, привлекаемого к административной ответственности,</w:t>
      </w:r>
      <w:r w:rsidRPr="00A75BE0">
        <w:rPr>
          <w:sz w:val="28"/>
          <w:szCs w:val="28"/>
        </w:rPr>
        <w:t xml:space="preserve"> состав административного правонарушения, предусмотренного частью 4 статьи 12.15 КоАП РФ, то есть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статьи. </w:t>
      </w:r>
    </w:p>
    <w:p w:rsidR="000253B7" w:rsidRPr="00A75BE0" w:rsidP="000253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5BE0">
        <w:rPr>
          <w:sz w:val="28"/>
          <w:szCs w:val="28"/>
        </w:rPr>
        <w:t>В силу пункта 11.4 Правил дорожного движения РФ</w:t>
      </w:r>
      <w:r w:rsidRPr="00A75BE0">
        <w:rPr>
          <w:rFonts w:eastAsiaTheme="minorHAnsi"/>
          <w:sz w:val="28"/>
          <w:szCs w:val="28"/>
          <w:lang w:eastAsia="en-US"/>
        </w:rPr>
        <w:t xml:space="preserve"> обгон запрещен в конце подъема, на опасных поворотах и на других участках с ограниченной видимостью.</w:t>
      </w:r>
    </w:p>
    <w:p w:rsidR="000253B7" w:rsidRPr="00A75BE0" w:rsidP="000253B7">
      <w:pPr>
        <w:ind w:right="-1"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Вина </w:t>
      </w:r>
      <w:r w:rsidRPr="00A75BE0" w:rsidR="003D7CAF">
        <w:rPr>
          <w:sz w:val="28"/>
          <w:szCs w:val="28"/>
        </w:rPr>
        <w:t>Корбута</w:t>
      </w:r>
      <w:r w:rsidRPr="00A75BE0" w:rsidR="003D7CAF">
        <w:rPr>
          <w:sz w:val="28"/>
          <w:szCs w:val="28"/>
        </w:rPr>
        <w:t xml:space="preserve"> С.А</w:t>
      </w:r>
      <w:r w:rsidRPr="00A75BE0">
        <w:rPr>
          <w:sz w:val="28"/>
          <w:szCs w:val="28"/>
        </w:rPr>
        <w:t>. установлена в судебном заседании пояснением</w:t>
      </w:r>
      <w:r w:rsidRPr="00A75BE0" w:rsidR="003D7CAF">
        <w:rPr>
          <w:sz w:val="28"/>
          <w:szCs w:val="28"/>
        </w:rPr>
        <w:t xml:space="preserve"> свидетеля</w:t>
      </w:r>
      <w:r w:rsidRPr="00A75BE0">
        <w:rPr>
          <w:sz w:val="28"/>
          <w:szCs w:val="28"/>
        </w:rPr>
        <w:t xml:space="preserve">, а также материалами дела: протоколом об административном правонарушении </w:t>
      </w:r>
      <w:r w:rsidR="005D3279">
        <w:rPr>
          <w:sz w:val="27"/>
          <w:szCs w:val="27"/>
        </w:rPr>
        <w:t>*</w:t>
      </w:r>
      <w:r w:rsidR="005D3279">
        <w:rPr>
          <w:sz w:val="27"/>
          <w:szCs w:val="27"/>
        </w:rPr>
        <w:t xml:space="preserve"> </w:t>
      </w:r>
      <w:r w:rsidRPr="00A75BE0" w:rsidR="003D7CAF">
        <w:rPr>
          <w:sz w:val="28"/>
          <w:szCs w:val="28"/>
        </w:rPr>
        <w:t>от 16 марта 2022</w:t>
      </w:r>
      <w:r w:rsidRPr="00A75BE0">
        <w:rPr>
          <w:sz w:val="28"/>
          <w:szCs w:val="28"/>
        </w:rPr>
        <w:t xml:space="preserve"> года; письменным объяснением водителя </w:t>
      </w:r>
      <w:r w:rsidRPr="00A75BE0" w:rsidR="003D7CAF">
        <w:rPr>
          <w:sz w:val="28"/>
          <w:szCs w:val="28"/>
        </w:rPr>
        <w:t>«</w:t>
      </w:r>
      <w:r w:rsidR="005D3279">
        <w:rPr>
          <w:sz w:val="28"/>
          <w:szCs w:val="28"/>
        </w:rPr>
        <w:t xml:space="preserve"> </w:t>
      </w:r>
      <w:r w:rsidRPr="00A75BE0" w:rsidR="003D7CAF">
        <w:rPr>
          <w:sz w:val="28"/>
          <w:szCs w:val="28"/>
        </w:rPr>
        <w:t xml:space="preserve">» с государственным регистрационным знаком </w:t>
      </w:r>
      <w:r w:rsidR="005D3279">
        <w:rPr>
          <w:sz w:val="27"/>
          <w:szCs w:val="27"/>
        </w:rPr>
        <w:t>**</w:t>
      </w:r>
      <w:r w:rsidR="005D3279">
        <w:rPr>
          <w:sz w:val="27"/>
          <w:szCs w:val="27"/>
        </w:rPr>
        <w:t xml:space="preserve"> </w:t>
      </w:r>
      <w:r w:rsidRPr="00A75BE0">
        <w:rPr>
          <w:sz w:val="28"/>
          <w:szCs w:val="28"/>
        </w:rPr>
        <w:t xml:space="preserve">схемой </w:t>
      </w:r>
      <w:r w:rsidRPr="00A75BE0" w:rsidR="003D7CAF">
        <w:rPr>
          <w:sz w:val="28"/>
          <w:szCs w:val="28"/>
        </w:rPr>
        <w:t xml:space="preserve">правонарушения; схемой </w:t>
      </w:r>
      <w:r w:rsidRPr="00A75BE0">
        <w:rPr>
          <w:sz w:val="28"/>
          <w:szCs w:val="28"/>
        </w:rPr>
        <w:t xml:space="preserve">дислокации дорожных знаков; </w:t>
      </w:r>
      <w:r w:rsidRPr="00A75BE0" w:rsidR="003D7CAF">
        <w:rPr>
          <w:sz w:val="28"/>
          <w:szCs w:val="28"/>
        </w:rPr>
        <w:t xml:space="preserve">видеозаписью правонарушения; </w:t>
      </w:r>
      <w:r w:rsidRPr="00A75BE0">
        <w:rPr>
          <w:sz w:val="28"/>
          <w:szCs w:val="28"/>
        </w:rPr>
        <w:t xml:space="preserve">справкой о нарушениях ППД РФ водителем </w:t>
      </w:r>
      <w:r w:rsidRPr="00A75BE0" w:rsidR="003D7CAF">
        <w:rPr>
          <w:sz w:val="28"/>
          <w:szCs w:val="28"/>
        </w:rPr>
        <w:t>Корбутом</w:t>
      </w:r>
      <w:r w:rsidRPr="00A75BE0" w:rsidR="003D7CAF">
        <w:rPr>
          <w:sz w:val="28"/>
          <w:szCs w:val="28"/>
        </w:rPr>
        <w:t xml:space="preserve"> С.А</w:t>
      </w:r>
      <w:r w:rsidRPr="00A75BE0">
        <w:rPr>
          <w:sz w:val="28"/>
          <w:szCs w:val="28"/>
        </w:rPr>
        <w:t>. и другими материалами дела.</w:t>
      </w:r>
    </w:p>
    <w:p w:rsidR="00A7337E" w:rsidRPr="00A75BE0" w:rsidP="00A7337E">
      <w:pPr>
        <w:ind w:firstLine="624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Не доверять письменным доказательствам, оформленным в соответствии с требованиями КоАП РФ и Конституции РФ, у суда оснований не имеется. Неустранимых сомнений, которые могли бы быть истолкованы в пользу лица, привлекаемого к административной ответственности в судебном заседании также не добыто. </w:t>
      </w:r>
    </w:p>
    <w:p w:rsidR="00A7337E" w:rsidRPr="00A75BE0" w:rsidP="00A7337E">
      <w:pPr>
        <w:ind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В ходе судебного разбирательства </w:t>
      </w:r>
      <w:r w:rsidRPr="00A75BE0">
        <w:rPr>
          <w:sz w:val="28"/>
          <w:szCs w:val="28"/>
        </w:rPr>
        <w:t>Корбутом</w:t>
      </w:r>
      <w:r w:rsidRPr="00A75BE0">
        <w:rPr>
          <w:sz w:val="28"/>
          <w:szCs w:val="28"/>
        </w:rPr>
        <w:t xml:space="preserve"> С.А. представлены суду письменные</w:t>
      </w:r>
      <w:r w:rsidRPr="00A75BE0">
        <w:rPr>
          <w:b/>
          <w:sz w:val="28"/>
          <w:szCs w:val="28"/>
        </w:rPr>
        <w:t xml:space="preserve"> </w:t>
      </w:r>
      <w:r w:rsidRPr="00A75BE0">
        <w:rPr>
          <w:sz w:val="28"/>
          <w:szCs w:val="28"/>
        </w:rPr>
        <w:t>ходатайства о прекращении производства по делу об административном правонарушении за отсутствием в его действиях состава административного правонарушения, предусмотренного частью 4 с</w:t>
      </w:r>
      <w:r w:rsidRPr="00A75BE0" w:rsidR="008208EF">
        <w:rPr>
          <w:sz w:val="28"/>
          <w:szCs w:val="28"/>
        </w:rPr>
        <w:t>татьи 12.15 КоАП РФ, оставленные</w:t>
      </w:r>
      <w:r w:rsidRPr="00A75BE0">
        <w:rPr>
          <w:sz w:val="28"/>
          <w:szCs w:val="28"/>
        </w:rPr>
        <w:t xml:space="preserve"> судом без удовлетворения, по следующим основаниям.</w:t>
      </w:r>
    </w:p>
    <w:p w:rsidR="00A7337E" w:rsidRPr="00A75BE0" w:rsidP="007A6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Довод ходатайства о том, что </w:t>
      </w:r>
      <w:r w:rsidRPr="00A75BE0">
        <w:rPr>
          <w:sz w:val="28"/>
          <w:szCs w:val="28"/>
        </w:rPr>
        <w:t>Корбут</w:t>
      </w:r>
      <w:r w:rsidRPr="00A75BE0">
        <w:rPr>
          <w:sz w:val="28"/>
          <w:szCs w:val="28"/>
        </w:rPr>
        <w:t xml:space="preserve"> С.А. совершил выезд на встречную полосу в месте дороги, обозначенном разметкой 1.5 и 1.6, которая разрешает совершать обгон, является несостоятельной, поскольку из схемы дислокации дорожных знаков, представленной ФКУ «Волго-</w:t>
      </w:r>
      <w:r w:rsidRPr="00A75BE0">
        <w:rPr>
          <w:sz w:val="28"/>
          <w:szCs w:val="28"/>
        </w:rPr>
        <w:t>Вятскуправтодор</w:t>
      </w:r>
      <w:r w:rsidRPr="00A75BE0">
        <w:rPr>
          <w:sz w:val="28"/>
          <w:szCs w:val="28"/>
        </w:rPr>
        <w:t xml:space="preserve">» следует, что </w:t>
      </w:r>
      <w:r w:rsidRPr="00A75BE0" w:rsidR="007A6441">
        <w:rPr>
          <w:sz w:val="28"/>
          <w:szCs w:val="28"/>
        </w:rPr>
        <w:t>на участке</w:t>
      </w:r>
      <w:r w:rsidRPr="00A75BE0" w:rsidR="00CF5915">
        <w:rPr>
          <w:sz w:val="28"/>
          <w:szCs w:val="28"/>
        </w:rPr>
        <w:t xml:space="preserve"> </w:t>
      </w:r>
      <w:r w:rsidRPr="00A75BE0" w:rsidR="007A6441">
        <w:rPr>
          <w:sz w:val="28"/>
          <w:szCs w:val="28"/>
        </w:rPr>
        <w:t>дороги, начиная с 295 км</w:t>
      </w:r>
      <w:r w:rsidRPr="00A75BE0" w:rsidR="00CF5915">
        <w:rPr>
          <w:sz w:val="28"/>
          <w:szCs w:val="28"/>
        </w:rPr>
        <w:t xml:space="preserve"> </w:t>
      </w:r>
      <w:r w:rsidRPr="00A75BE0" w:rsidR="007A6441">
        <w:rPr>
          <w:sz w:val="28"/>
          <w:szCs w:val="28"/>
        </w:rPr>
        <w:t xml:space="preserve">и до 293 км </w:t>
      </w:r>
      <w:r w:rsidRPr="00A75BE0" w:rsidR="00CF5915">
        <w:rPr>
          <w:sz w:val="28"/>
          <w:szCs w:val="28"/>
        </w:rPr>
        <w:t>автодороги обозначена разметка 1.1</w:t>
      </w:r>
      <w:r w:rsidRPr="00A75BE0" w:rsidR="007A6441">
        <w:rPr>
          <w:sz w:val="28"/>
          <w:szCs w:val="28"/>
        </w:rPr>
        <w:t xml:space="preserve">, которая согласно ПДД РФ </w:t>
      </w:r>
      <w:r w:rsidRPr="00A75BE0" w:rsidR="007A6441">
        <w:rPr>
          <w:rFonts w:eastAsiaTheme="minorHAnsi"/>
          <w:sz w:val="28"/>
          <w:szCs w:val="28"/>
          <w:lang w:eastAsia="en-US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A75BE0" w:rsidR="00CF5915">
        <w:rPr>
          <w:sz w:val="28"/>
          <w:szCs w:val="28"/>
        </w:rPr>
        <w:t>.</w:t>
      </w:r>
    </w:p>
    <w:p w:rsidR="00A75BE0" w:rsidRPr="00A75BE0" w:rsidP="00A75BE0">
      <w:pPr>
        <w:ind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Таким образом, в месте совершения правонарушения – 294 км 500 м автодороги </w:t>
      </w:r>
      <w:r w:rsidRPr="00A75BE0">
        <w:rPr>
          <w:sz w:val="28"/>
          <w:szCs w:val="28"/>
        </w:rPr>
        <w:t xml:space="preserve">Казань-Оренбург </w:t>
      </w:r>
      <w:r w:rsidRPr="00A75BE0">
        <w:rPr>
          <w:sz w:val="28"/>
          <w:szCs w:val="28"/>
        </w:rPr>
        <w:t>обозначена разметка 1.1, где маневр обгона запрещен.</w:t>
      </w:r>
    </w:p>
    <w:p w:rsidR="00003E83" w:rsidRPr="00A75BE0" w:rsidP="00A75BE0">
      <w:pPr>
        <w:ind w:firstLine="709"/>
        <w:jc w:val="both"/>
        <w:rPr>
          <w:sz w:val="28"/>
          <w:szCs w:val="28"/>
        </w:rPr>
      </w:pPr>
      <w:r w:rsidRPr="00A75BE0">
        <w:rPr>
          <w:rFonts w:eastAsiaTheme="minorHAnsi"/>
          <w:sz w:val="28"/>
          <w:szCs w:val="28"/>
          <w:lang w:eastAsia="en-US"/>
        </w:rPr>
        <w:t xml:space="preserve">Отсутствие дорожной разметки само по себе не отменяет действие дорожного знака 3.20 "Обгон запрещен", требованиями которого должен руководствоваться водитель транспортного средства как участник дорожного движения, что определено </w:t>
      </w:r>
      <w:hyperlink r:id="rId4" w:history="1">
        <w:r w:rsidRPr="00A75BE0">
          <w:rPr>
            <w:rFonts w:eastAsiaTheme="minorHAnsi"/>
            <w:color w:val="0000FF"/>
            <w:sz w:val="28"/>
            <w:szCs w:val="28"/>
            <w:lang w:eastAsia="en-US"/>
          </w:rPr>
          <w:t>пунктом 1.3</w:t>
        </w:r>
      </w:hyperlink>
      <w:r w:rsidRPr="00A75BE0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Федерации.</w:t>
      </w:r>
    </w:p>
    <w:p w:rsidR="005A068E" w:rsidRPr="00A75BE0" w:rsidP="005A068E">
      <w:pPr>
        <w:ind w:right="-1"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Утверждение </w:t>
      </w:r>
      <w:r w:rsidRPr="00A75BE0">
        <w:rPr>
          <w:sz w:val="28"/>
          <w:szCs w:val="28"/>
        </w:rPr>
        <w:t>Корбута</w:t>
      </w:r>
      <w:r w:rsidRPr="00A75BE0">
        <w:rPr>
          <w:sz w:val="28"/>
          <w:szCs w:val="28"/>
        </w:rPr>
        <w:t xml:space="preserve"> С.В. о том, что им маневр обгона совершался после перекрестка, а именно в 100 метрах после него, поскольку согласно ПДД РФ зона действия знака 3.20 распространяется на месте установки знака до ближайшего перекрестка за ним, является </w:t>
      </w:r>
      <w:r w:rsidRPr="00A75BE0" w:rsidR="004F7F03">
        <w:rPr>
          <w:sz w:val="28"/>
          <w:szCs w:val="28"/>
        </w:rPr>
        <w:t>ошибочным</w:t>
      </w:r>
      <w:r w:rsidRPr="00A75BE0">
        <w:rPr>
          <w:sz w:val="28"/>
          <w:szCs w:val="28"/>
        </w:rPr>
        <w:t xml:space="preserve">, и опровергается показаниями свидетеля </w:t>
      </w:r>
      <w:r w:rsidR="005D3279">
        <w:rPr>
          <w:sz w:val="27"/>
          <w:szCs w:val="27"/>
        </w:rPr>
        <w:t>*</w:t>
      </w:r>
      <w:r w:rsidR="005D3279">
        <w:rPr>
          <w:sz w:val="27"/>
          <w:szCs w:val="27"/>
        </w:rPr>
        <w:t xml:space="preserve"> </w:t>
      </w:r>
      <w:r w:rsidRPr="00A75BE0">
        <w:rPr>
          <w:sz w:val="28"/>
          <w:szCs w:val="28"/>
        </w:rPr>
        <w:t>.</w:t>
      </w:r>
      <w:r w:rsidRPr="00A75BE0">
        <w:rPr>
          <w:sz w:val="28"/>
          <w:szCs w:val="28"/>
        </w:rPr>
        <w:t xml:space="preserve"> и схемой дислокации дорожных знаков, из которой следует, что </w:t>
      </w:r>
      <w:r w:rsidRPr="00A75BE0" w:rsidR="008C4D45">
        <w:rPr>
          <w:sz w:val="28"/>
          <w:szCs w:val="28"/>
        </w:rPr>
        <w:t>на указанном участке дороги перекрестка</w:t>
      </w:r>
      <w:r w:rsidRPr="00A75BE0" w:rsidR="00003E83">
        <w:rPr>
          <w:sz w:val="28"/>
          <w:szCs w:val="28"/>
        </w:rPr>
        <w:t xml:space="preserve">, </w:t>
      </w:r>
      <w:r w:rsidRPr="00A75BE0">
        <w:rPr>
          <w:sz w:val="28"/>
          <w:szCs w:val="28"/>
        </w:rPr>
        <w:t>как</w:t>
      </w:r>
      <w:r w:rsidRPr="00A75BE0" w:rsidR="00906943">
        <w:rPr>
          <w:sz w:val="28"/>
          <w:szCs w:val="28"/>
        </w:rPr>
        <w:t>им</w:t>
      </w:r>
      <w:r w:rsidRPr="00A75BE0">
        <w:rPr>
          <w:sz w:val="28"/>
          <w:szCs w:val="28"/>
        </w:rPr>
        <w:t xml:space="preserve"> он </w:t>
      </w:r>
      <w:r w:rsidR="00A75BE0">
        <w:rPr>
          <w:sz w:val="28"/>
          <w:szCs w:val="28"/>
        </w:rPr>
        <w:t>обозначен</w:t>
      </w:r>
      <w:r w:rsidRPr="00A75BE0" w:rsidR="00A75BE0">
        <w:rPr>
          <w:sz w:val="28"/>
          <w:szCs w:val="28"/>
        </w:rPr>
        <w:t xml:space="preserve"> </w:t>
      </w:r>
      <w:r w:rsidRPr="00A75BE0" w:rsidR="00003E83">
        <w:rPr>
          <w:sz w:val="28"/>
          <w:szCs w:val="28"/>
        </w:rPr>
        <w:t>ПДД РФ,</w:t>
      </w:r>
      <w:r w:rsidRPr="00A75BE0" w:rsidR="008C4D45">
        <w:rPr>
          <w:sz w:val="28"/>
          <w:szCs w:val="28"/>
        </w:rPr>
        <w:t xml:space="preserve"> не имеется.</w:t>
      </w:r>
    </w:p>
    <w:p w:rsidR="005A068E" w:rsidRPr="00A75BE0" w:rsidP="005A068E">
      <w:pPr>
        <w:ind w:right="-1"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>Согласно пункту 1.2 ПДД РФ «</w:t>
      </w:r>
      <w:r w:rsidRPr="00A75BE0">
        <w:rPr>
          <w:rFonts w:eastAsiaTheme="minorHAnsi"/>
          <w:sz w:val="28"/>
          <w:szCs w:val="28"/>
          <w:lang w:eastAsia="en-US"/>
        </w:rPr>
        <w:t>Перекресток» -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с прилегающих территорий.</w:t>
      </w:r>
    </w:p>
    <w:p w:rsidR="005A068E" w:rsidRPr="00A75BE0" w:rsidP="005A06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5BE0">
        <w:rPr>
          <w:rFonts w:eastAsiaTheme="minorHAnsi"/>
          <w:sz w:val="28"/>
          <w:szCs w:val="28"/>
          <w:lang w:eastAsia="en-US"/>
        </w:rPr>
        <w:t xml:space="preserve">«Прилегающая территория» - территория, непосредственно прилегающая к дороге и не предназначенная для сквозного движения транспортных средств (дворы, жилые массивы, автостоянки, АЗС, предприятия и тому подобное). </w:t>
      </w:r>
    </w:p>
    <w:p w:rsidR="005A068E" w:rsidRPr="00A75BE0" w:rsidP="005A06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75BE0">
        <w:rPr>
          <w:rFonts w:eastAsiaTheme="minorHAnsi"/>
          <w:sz w:val="28"/>
          <w:szCs w:val="28"/>
          <w:lang w:eastAsia="en-US"/>
        </w:rPr>
        <w:t>Действие знака 3.20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8208EF" w:rsidRPr="00A75BE0" w:rsidP="008208EF">
      <w:pPr>
        <w:ind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Анализ изложенных доказательств, приводит суд к выводу о том, что вина </w:t>
      </w:r>
      <w:r w:rsidRPr="00A75BE0">
        <w:rPr>
          <w:sz w:val="28"/>
          <w:szCs w:val="28"/>
        </w:rPr>
        <w:t>Корбута</w:t>
      </w:r>
      <w:r w:rsidRPr="00A75BE0">
        <w:rPr>
          <w:sz w:val="28"/>
          <w:szCs w:val="28"/>
        </w:rPr>
        <w:t xml:space="preserve"> С.А. в совершении административного правонарушения, предусмотренного частью 4 статьи 12.15 КоАП РФ, доказана полностью. </w:t>
      </w:r>
      <w:r w:rsidRPr="00A75BE0">
        <w:rPr>
          <w:sz w:val="28"/>
          <w:szCs w:val="28"/>
        </w:rPr>
        <w:t xml:space="preserve">При этом сам факт совершения маневра обгона </w:t>
      </w:r>
      <w:r w:rsidRPr="00A75BE0">
        <w:rPr>
          <w:sz w:val="28"/>
          <w:szCs w:val="28"/>
        </w:rPr>
        <w:t>Корбутом</w:t>
      </w:r>
      <w:r w:rsidRPr="00A75BE0">
        <w:rPr>
          <w:sz w:val="28"/>
          <w:szCs w:val="28"/>
        </w:rPr>
        <w:t xml:space="preserve"> С.А. не </w:t>
      </w:r>
      <w:r w:rsidRPr="00A75BE0" w:rsidR="00A75BE0">
        <w:rPr>
          <w:sz w:val="28"/>
          <w:szCs w:val="28"/>
        </w:rPr>
        <w:t>оспаривается</w:t>
      </w:r>
      <w:r w:rsidRPr="00A75BE0">
        <w:rPr>
          <w:sz w:val="28"/>
          <w:szCs w:val="28"/>
        </w:rPr>
        <w:t>.</w:t>
      </w:r>
    </w:p>
    <w:p w:rsidR="008208EF" w:rsidRPr="00A75BE0" w:rsidP="00820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Оснований для признания процессуальных документов, составленных в отношении </w:t>
      </w:r>
      <w:r w:rsidRPr="00A75BE0">
        <w:rPr>
          <w:sz w:val="28"/>
          <w:szCs w:val="28"/>
        </w:rPr>
        <w:t>Корбут</w:t>
      </w:r>
      <w:r w:rsidRPr="00A75BE0">
        <w:rPr>
          <w:sz w:val="28"/>
          <w:szCs w:val="28"/>
        </w:rPr>
        <w:t xml:space="preserve"> С.А., недопустимыми доказательствами и прекращения производства по делу не имеется.</w:t>
      </w:r>
    </w:p>
    <w:p w:rsidR="00906943" w:rsidRPr="00A75BE0" w:rsidP="00906943">
      <w:pPr>
        <w:pStyle w:val="ConsPlusNormal"/>
        <w:ind w:firstLine="708"/>
        <w:jc w:val="both"/>
      </w:pPr>
      <w:r w:rsidRPr="00A75BE0">
        <w:t>При назначении административного наказания суд в соответствии со статьей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253B7" w:rsidRPr="00A75BE0" w:rsidP="005A068E">
      <w:pPr>
        <w:ind w:right="-1"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При назначении административного наказания </w:t>
      </w:r>
      <w:r w:rsidRPr="00A75BE0" w:rsidR="003D7CAF">
        <w:rPr>
          <w:sz w:val="28"/>
          <w:szCs w:val="28"/>
        </w:rPr>
        <w:t>Корбуту</w:t>
      </w:r>
      <w:r w:rsidRPr="00A75BE0" w:rsidR="003D7CAF">
        <w:rPr>
          <w:sz w:val="28"/>
          <w:szCs w:val="28"/>
        </w:rPr>
        <w:t xml:space="preserve"> С.А</w:t>
      </w:r>
      <w:r w:rsidRPr="00A75BE0">
        <w:rPr>
          <w:sz w:val="28"/>
          <w:szCs w:val="28"/>
        </w:rPr>
        <w:t>. суд учитывает х</w:t>
      </w:r>
      <w:r w:rsidRPr="00A75BE0">
        <w:rPr>
          <w:color w:val="333333"/>
          <w:sz w:val="28"/>
          <w:szCs w:val="28"/>
        </w:rPr>
        <w:t xml:space="preserve">арактер совершенного административного правонарушения, </w:t>
      </w:r>
      <w:r w:rsidRPr="00A75BE0">
        <w:rPr>
          <w:sz w:val="28"/>
          <w:szCs w:val="28"/>
        </w:rPr>
        <w:t xml:space="preserve">личность правонарушителя, наличие на </w:t>
      </w:r>
      <w:r w:rsidRPr="00A75BE0" w:rsidR="00FE780B">
        <w:rPr>
          <w:sz w:val="28"/>
          <w:szCs w:val="28"/>
        </w:rPr>
        <w:t xml:space="preserve">его </w:t>
      </w:r>
      <w:r w:rsidRPr="00A75BE0">
        <w:rPr>
          <w:sz w:val="28"/>
          <w:szCs w:val="28"/>
        </w:rPr>
        <w:t xml:space="preserve">иждивении </w:t>
      </w:r>
      <w:r w:rsidR="005D3279">
        <w:rPr>
          <w:sz w:val="27"/>
          <w:szCs w:val="27"/>
        </w:rPr>
        <w:t>*</w:t>
      </w:r>
      <w:r w:rsidR="005D3279">
        <w:rPr>
          <w:sz w:val="27"/>
          <w:szCs w:val="27"/>
        </w:rPr>
        <w:t xml:space="preserve"> </w:t>
      </w:r>
      <w:r w:rsidRPr="00A75BE0" w:rsidR="00FE780B">
        <w:rPr>
          <w:sz w:val="28"/>
          <w:szCs w:val="28"/>
        </w:rPr>
        <w:t xml:space="preserve">то обстоятельство, что </w:t>
      </w:r>
      <w:r w:rsidRPr="00A75BE0" w:rsidR="00FE780B">
        <w:rPr>
          <w:sz w:val="28"/>
          <w:szCs w:val="28"/>
        </w:rPr>
        <w:t>Корбут</w:t>
      </w:r>
      <w:r w:rsidRPr="00A75BE0" w:rsidR="00FE780B">
        <w:rPr>
          <w:sz w:val="28"/>
          <w:szCs w:val="28"/>
        </w:rPr>
        <w:t xml:space="preserve"> С.А. официально трудоустроен в </w:t>
      </w:r>
      <w:r w:rsidR="005D3279">
        <w:rPr>
          <w:sz w:val="27"/>
          <w:szCs w:val="27"/>
        </w:rPr>
        <w:t>*</w:t>
      </w:r>
      <w:r w:rsidR="005D3279">
        <w:rPr>
          <w:sz w:val="27"/>
          <w:szCs w:val="27"/>
        </w:rPr>
        <w:t xml:space="preserve"> </w:t>
      </w:r>
      <w:r w:rsidRPr="00A75BE0">
        <w:rPr>
          <w:sz w:val="28"/>
          <w:szCs w:val="28"/>
        </w:rPr>
        <w:t>на</w:t>
      </w:r>
      <w:r w:rsidRPr="00A75BE0" w:rsidR="00FE780B">
        <w:rPr>
          <w:sz w:val="28"/>
          <w:szCs w:val="28"/>
        </w:rPr>
        <w:t xml:space="preserve"> место работы</w:t>
      </w:r>
      <w:r w:rsidRPr="00A75BE0">
        <w:rPr>
          <w:sz w:val="28"/>
          <w:szCs w:val="28"/>
        </w:rPr>
        <w:t xml:space="preserve"> </w:t>
      </w:r>
      <w:r w:rsidRPr="00A75BE0" w:rsidR="00FE780B">
        <w:rPr>
          <w:sz w:val="28"/>
          <w:szCs w:val="28"/>
        </w:rPr>
        <w:t xml:space="preserve">ежедневно </w:t>
      </w:r>
      <w:r w:rsidRPr="00A75BE0">
        <w:rPr>
          <w:sz w:val="28"/>
          <w:szCs w:val="28"/>
        </w:rPr>
        <w:t xml:space="preserve">добирается на личном </w:t>
      </w:r>
      <w:r w:rsidRPr="00A75BE0" w:rsidR="00FE780B">
        <w:rPr>
          <w:sz w:val="28"/>
          <w:szCs w:val="28"/>
        </w:rPr>
        <w:t>авто</w:t>
      </w:r>
      <w:r w:rsidRPr="00A75BE0">
        <w:rPr>
          <w:sz w:val="28"/>
          <w:szCs w:val="28"/>
        </w:rPr>
        <w:t>транспорте,</w:t>
      </w:r>
      <w:r w:rsidRPr="00A75BE0" w:rsidR="00FE780B">
        <w:rPr>
          <w:sz w:val="28"/>
          <w:szCs w:val="28"/>
        </w:rPr>
        <w:t xml:space="preserve"> состояние его здоровья и здоровья его близких родственников,</w:t>
      </w:r>
      <w:r w:rsidRPr="00A75BE0">
        <w:rPr>
          <w:sz w:val="28"/>
          <w:szCs w:val="28"/>
        </w:rPr>
        <w:t xml:space="preserve"> </w:t>
      </w:r>
      <w:r w:rsidRPr="00A75BE0" w:rsidR="00FE780B">
        <w:rPr>
          <w:sz w:val="28"/>
          <w:szCs w:val="28"/>
        </w:rPr>
        <w:t xml:space="preserve">то, что </w:t>
      </w:r>
      <w:r w:rsidRPr="00A75BE0">
        <w:rPr>
          <w:sz w:val="28"/>
          <w:szCs w:val="28"/>
        </w:rPr>
        <w:t>в течение календарного года он не привлекался к административной ответственности за совершение однородных правонарушений</w:t>
      </w:r>
      <w:r w:rsidRPr="00A75BE0">
        <w:rPr>
          <w:sz w:val="28"/>
          <w:szCs w:val="28"/>
        </w:rPr>
        <w:t xml:space="preserve"> в области дорожного движения, предусмотренных главой 12 КоАП РФ</w:t>
      </w:r>
      <w:r w:rsidRPr="00A75BE0" w:rsidR="00FE780B">
        <w:rPr>
          <w:sz w:val="28"/>
          <w:szCs w:val="28"/>
        </w:rPr>
        <w:t xml:space="preserve">, а также все обстоятельства совершенного правонарушения, и считает возможным назначить </w:t>
      </w:r>
      <w:r w:rsidRPr="00A75BE0" w:rsidR="00FE780B">
        <w:rPr>
          <w:sz w:val="28"/>
          <w:szCs w:val="28"/>
        </w:rPr>
        <w:t>Корбуту</w:t>
      </w:r>
      <w:r w:rsidRPr="00A75BE0" w:rsidR="00FE780B">
        <w:rPr>
          <w:sz w:val="28"/>
          <w:szCs w:val="28"/>
        </w:rPr>
        <w:t xml:space="preserve"> С.А. наказание в виде административного штрафа</w:t>
      </w:r>
      <w:r w:rsidRPr="00A75BE0">
        <w:rPr>
          <w:sz w:val="28"/>
          <w:szCs w:val="28"/>
        </w:rPr>
        <w:t>.</w:t>
      </w:r>
    </w:p>
    <w:p w:rsidR="000253B7" w:rsidRPr="00A75BE0" w:rsidP="000253B7">
      <w:pPr>
        <w:ind w:right="-1"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Исходя из изложенного, руководствуясь статьями 29.9, 29.10 КоАП РФ, мировой судья </w:t>
      </w:r>
    </w:p>
    <w:p w:rsidR="000253B7" w:rsidRPr="00A75BE0" w:rsidP="000253B7">
      <w:pPr>
        <w:pStyle w:val="BodyText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5BE0">
        <w:rPr>
          <w:rFonts w:ascii="Times New Roman" w:hAnsi="Times New Roman" w:cs="Times New Roman"/>
          <w:sz w:val="28"/>
          <w:szCs w:val="28"/>
        </w:rPr>
        <w:t>ПОСТАНОВИЛ:</w:t>
      </w:r>
    </w:p>
    <w:p w:rsidR="000253B7" w:rsidRPr="00A75BE0" w:rsidP="000253B7">
      <w:pPr>
        <w:pStyle w:val="NormalWeb"/>
        <w:ind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>Корбута</w:t>
      </w:r>
      <w:r w:rsidRPr="00A75BE0">
        <w:rPr>
          <w:sz w:val="28"/>
          <w:szCs w:val="28"/>
        </w:rPr>
        <w:t xml:space="preserve"> </w:t>
      </w:r>
      <w:r w:rsidR="005D3279">
        <w:rPr>
          <w:sz w:val="28"/>
          <w:szCs w:val="28"/>
        </w:rPr>
        <w:t xml:space="preserve"> </w:t>
      </w:r>
      <w:r w:rsidRPr="00A75BE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5 000 (пяти тысяч) рублей.</w:t>
      </w:r>
    </w:p>
    <w:p w:rsidR="000253B7" w:rsidRPr="00A75BE0" w:rsidP="000253B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75BE0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253B7" w:rsidRPr="00A75BE0" w:rsidP="000253B7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0253B7" w:rsidRPr="00A75BE0" w:rsidP="000253B7">
      <w:pPr>
        <w:ind w:right="-1"/>
        <w:jc w:val="both"/>
        <w:rPr>
          <w:sz w:val="28"/>
          <w:szCs w:val="28"/>
        </w:rPr>
      </w:pPr>
      <w:r w:rsidRPr="00A75BE0">
        <w:rPr>
          <w:sz w:val="28"/>
          <w:szCs w:val="28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0253B7" w:rsidRPr="00A75BE0" w:rsidP="000253B7">
      <w:pPr>
        <w:pStyle w:val="BodyText"/>
        <w:ind w:right="-1" w:firstLine="720"/>
        <w:rPr>
          <w:rFonts w:ascii="Times New Roman" w:hAnsi="Times New Roman" w:cs="Times New Roman"/>
          <w:sz w:val="28"/>
          <w:szCs w:val="28"/>
        </w:rPr>
      </w:pPr>
    </w:p>
    <w:p w:rsidR="000253B7" w:rsidRPr="00A75BE0" w:rsidP="000253B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                Мировой судья         подпись          Федотова Д.А.</w:t>
      </w:r>
    </w:p>
    <w:p w:rsidR="000253B7" w:rsidRPr="00A75BE0" w:rsidP="000253B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                Копия верна.</w:t>
      </w:r>
    </w:p>
    <w:p w:rsidR="000253B7" w:rsidRPr="00A75BE0" w:rsidP="000253B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                Мировой судья                                  Федотова Д.А.</w:t>
      </w:r>
    </w:p>
    <w:p w:rsidR="000253B7" w:rsidRPr="00A75BE0" w:rsidP="000253B7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0253B7" w:rsidRPr="00A75BE0" w:rsidP="000253B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    Постановление вступило в законную силу «___» ____________20____ года</w:t>
      </w:r>
    </w:p>
    <w:p w:rsidR="003D7CAF" w:rsidRPr="00A75BE0" w:rsidP="000253B7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0253B7" w:rsidRPr="00A75BE0" w:rsidP="000253B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A75BE0">
        <w:rPr>
          <w:sz w:val="28"/>
          <w:szCs w:val="28"/>
        </w:rPr>
        <w:t xml:space="preserve">                Мировой судья                                  Федотова Д.А. </w:t>
      </w:r>
    </w:p>
    <w:p w:rsidR="000253B7" w:rsidP="000253B7">
      <w:pPr>
        <w:rPr>
          <w:sz w:val="28"/>
          <w:szCs w:val="28"/>
        </w:rPr>
      </w:pPr>
    </w:p>
    <w:p w:rsidR="00A75BE0" w:rsidRPr="00A75BE0" w:rsidP="000253B7">
      <w:pPr>
        <w:rPr>
          <w:sz w:val="28"/>
          <w:szCs w:val="28"/>
        </w:rPr>
      </w:pPr>
    </w:p>
    <w:p w:rsidR="00C213AB" w:rsidP="005D3279">
      <w:pPr>
        <w:pStyle w:val="BodyText"/>
        <w:ind w:right="-1"/>
      </w:pPr>
      <w:r>
        <w:rPr>
          <w:rFonts w:ascii="Times New Roman" w:hAnsi="Times New Roman" w:cs="Times New Roman"/>
          <w:sz w:val="27"/>
          <w:szCs w:val="27"/>
        </w:rPr>
        <w:t>*</w:t>
      </w:r>
    </w:p>
    <w:sectPr w:rsidSect="00A75BE0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2A"/>
    <w:rsid w:val="00003E83"/>
    <w:rsid w:val="000253B7"/>
    <w:rsid w:val="00170810"/>
    <w:rsid w:val="002510E1"/>
    <w:rsid w:val="003A6676"/>
    <w:rsid w:val="003D7CAF"/>
    <w:rsid w:val="004F7F03"/>
    <w:rsid w:val="00544CDF"/>
    <w:rsid w:val="005A068E"/>
    <w:rsid w:val="005D3279"/>
    <w:rsid w:val="007A6441"/>
    <w:rsid w:val="008208EF"/>
    <w:rsid w:val="00823778"/>
    <w:rsid w:val="008C4D45"/>
    <w:rsid w:val="00902FAC"/>
    <w:rsid w:val="00906943"/>
    <w:rsid w:val="009A46D3"/>
    <w:rsid w:val="00A7337E"/>
    <w:rsid w:val="00A75BE0"/>
    <w:rsid w:val="00BA15DC"/>
    <w:rsid w:val="00C213AB"/>
    <w:rsid w:val="00CF5915"/>
    <w:rsid w:val="00DE18D2"/>
    <w:rsid w:val="00E05F1A"/>
    <w:rsid w:val="00F378FF"/>
    <w:rsid w:val="00FD3A2A"/>
    <w:rsid w:val="00FE7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3B7"/>
    <w:rPr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0253B7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0253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0253B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253B7"/>
  </w:style>
  <w:style w:type="paragraph" w:styleId="BodyTextIndent">
    <w:name w:val="Body Text Indent"/>
    <w:basedOn w:val="Normal"/>
    <w:link w:val="a1"/>
    <w:uiPriority w:val="99"/>
    <w:unhideWhenUsed/>
    <w:rsid w:val="000253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25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253B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25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253B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253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06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63A97FA22A8C7A5AC030C199801E48C5645C15C37329D30EAD8AEA0AC73F8ABE998EB092A479A14B03C71B47438C22C5D8860747B02CA320k8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