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0DA" w:rsidP="00D210DA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          /2022                                                                                                                                                                                       </w:t>
      </w:r>
    </w:p>
    <w:p w:rsidR="00D210DA" w:rsidP="00D210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</w:t>
      </w:r>
    </w:p>
    <w:p w:rsidR="00D210DA" w:rsidP="00D210D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210DA" w:rsidP="00D210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10DA" w:rsidP="00D210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февраля 2022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210DA" w:rsidP="00D210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210DA" w:rsidP="00D210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 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статьей 20.21 Кодекса РФ об административных правонарушениях (КоАП РТ), в отношении Данилова </w:t>
      </w:r>
      <w:r w:rsidR="00EF441D">
        <w:rPr>
          <w:rFonts w:ascii="Times New Roman" w:hAnsi="Times New Roman"/>
          <w:sz w:val="28"/>
          <w:szCs w:val="28"/>
        </w:rPr>
        <w:t>*</w:t>
      </w:r>
    </w:p>
    <w:p w:rsidR="00D210DA" w:rsidP="00D210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0DA" w:rsidP="00D21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210DA" w:rsidP="00D21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февраля 2022 года, в 12 часов 10 минут, Данилов А.В. находился в общественном месте – возле дома </w:t>
      </w:r>
      <w:r w:rsidR="00EF441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Данилов А.В. в судебном заседании вину в совершении правонарушения признал полностью, в содеянном раскаялся.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Данилова А.В. состав административного правонарушения, предусмотренного  статьей 20.21 КоАП РФ.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</w:t>
      </w:r>
      <w:r>
        <w:rPr>
          <w:rFonts w:ascii="Times New Roman" w:hAnsi="Times New Roman" w:cs="Times New Roman"/>
          <w:sz w:val="28"/>
          <w:szCs w:val="28"/>
        </w:rPr>
        <w:t>парках</w:t>
      </w:r>
      <w:r>
        <w:rPr>
          <w:rFonts w:ascii="Times New Roman" w:hAnsi="Times New Roman" w:cs="Times New Roman"/>
          <w:sz w:val="28"/>
          <w:szCs w:val="28"/>
        </w:rPr>
        <w:t xml:space="preserve">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Данилова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EF441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18 февраля 2022 года; актом медицинского освидетельствования на состояние опьянения № </w:t>
      </w:r>
      <w:r w:rsidR="00EF441D">
        <w:rPr>
          <w:rFonts w:ascii="Times New Roman" w:hAnsi="Times New Roman"/>
          <w:sz w:val="28"/>
          <w:szCs w:val="28"/>
        </w:rPr>
        <w:t>*</w:t>
      </w:r>
      <w:r w:rsidR="00EF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 февраля 2022 года; рапортами полицейских ОВ ППСП Абрамова В.В., </w:t>
      </w:r>
      <w:r>
        <w:rPr>
          <w:rFonts w:ascii="Times New Roman" w:hAnsi="Times New Roman" w:cs="Times New Roman"/>
          <w:sz w:val="28"/>
          <w:szCs w:val="28"/>
        </w:rPr>
        <w:t>Ахметзянова</w:t>
      </w:r>
      <w:r>
        <w:rPr>
          <w:rFonts w:ascii="Times New Roman" w:hAnsi="Times New Roman" w:cs="Times New Roman"/>
          <w:sz w:val="28"/>
          <w:szCs w:val="28"/>
        </w:rPr>
        <w:t xml:space="preserve"> А.Н.; справкой о привлечении Алексеева А.А. к административной ответственности и другими материалами дела.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Данилова А.В.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несовершеннолетних детей, вместе с тем, ранее привлекался к административной ответственности, официально не трудоустроен, не имеет постоянного источника доходов, а также всех </w:t>
      </w:r>
      <w:r>
        <w:rPr>
          <w:rFonts w:ascii="Times New Roman" w:hAnsi="Times New Roman" w:cs="Times New Roman"/>
          <w:sz w:val="28"/>
          <w:szCs w:val="28"/>
        </w:rPr>
        <w:t>обстоятельств совершенного правонарушения, и полагает необходимым назначить Данилову А.В. наказание в виде административного ареста.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D210DA" w:rsidP="00D21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Данилова </w:t>
      </w:r>
      <w:r w:rsidR="00EF441D">
        <w:rPr>
          <w:rFonts w:ascii="Times New Roman" w:hAnsi="Times New Roman"/>
          <w:sz w:val="28"/>
          <w:szCs w:val="28"/>
        </w:rPr>
        <w:t>*</w:t>
      </w:r>
      <w:r w:rsidR="00EF4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5 (пять) суток. 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момента задержания – с 19 часов 20 минут 18 февраля 2022 года.</w:t>
      </w:r>
    </w:p>
    <w:p w:rsidR="00D210DA" w:rsidP="00D21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210DA" w:rsidP="00D21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0DA" w:rsidP="00D210D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D210DA" w:rsidP="00D210D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D210DA" w:rsidP="00D210D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10DA" w:rsidP="00D210D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D210DA" w:rsidP="00D210DA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D210DA" w:rsidP="00D210DA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210DA" w:rsidP="00D210DA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10DA" w:rsidP="00D210DA"/>
    <w:p w:rsidR="00D210DA" w:rsidP="00D210DA"/>
    <w:p w:rsidR="00D210DA" w:rsidP="00D210DA"/>
    <w:p w:rsidR="003E3F5A"/>
    <w:sectPr w:rsidSect="00D210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9"/>
    <w:rsid w:val="003E3F5A"/>
    <w:rsid w:val="006F49E9"/>
    <w:rsid w:val="00D210DA"/>
    <w:rsid w:val="00EF4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D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D210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21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