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60F7" w:rsidRPr="004660F7" w:rsidP="004660F7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4660F7">
        <w:rPr>
          <w:sz w:val="24"/>
          <w:szCs w:val="24"/>
        </w:rPr>
        <w:t>Дело №5-111/2022</w:t>
      </w:r>
    </w:p>
    <w:p w:rsidR="004660F7" w:rsidRPr="004660F7" w:rsidP="004660F7">
      <w:pPr>
        <w:jc w:val="right"/>
        <w:rPr>
          <w:sz w:val="24"/>
          <w:szCs w:val="24"/>
        </w:rPr>
      </w:pPr>
      <w:r w:rsidRPr="004660F7">
        <w:rPr>
          <w:sz w:val="24"/>
          <w:szCs w:val="24"/>
        </w:rPr>
        <w:t xml:space="preserve">УИД 16 </w:t>
      </w:r>
      <w:r w:rsidRPr="004660F7">
        <w:rPr>
          <w:sz w:val="24"/>
          <w:szCs w:val="24"/>
          <w:lang w:val="en-US"/>
        </w:rPr>
        <w:t>ms</w:t>
      </w:r>
      <w:r w:rsidRPr="004660F7">
        <w:rPr>
          <w:sz w:val="24"/>
          <w:szCs w:val="24"/>
        </w:rPr>
        <w:t xml:space="preserve"> 0093-01-2022-000442-16</w:t>
      </w:r>
    </w:p>
    <w:p w:rsidR="004660F7" w:rsidP="004660F7">
      <w:pPr>
        <w:jc w:val="right"/>
      </w:pPr>
    </w:p>
    <w:p w:rsidR="004660F7" w:rsidP="004660F7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4660F7" w:rsidP="004660F7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4660F7" w:rsidP="004660F7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</w:t>
      </w:r>
    </w:p>
    <w:p w:rsidR="004660F7" w:rsidP="004660F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28 февраля 2022 года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4660F7" w:rsidP="004660F7">
      <w:pPr>
        <w:jc w:val="both"/>
        <w:rPr>
          <w:sz w:val="27"/>
          <w:szCs w:val="27"/>
        </w:rPr>
      </w:pPr>
    </w:p>
    <w:p w:rsidR="00786DEB" w:rsidP="00F558AC">
      <w:pPr>
        <w:ind w:firstLine="720"/>
        <w:jc w:val="both"/>
        <w:rPr>
          <w:b/>
          <w:sz w:val="28"/>
          <w:szCs w:val="28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3.8 Кодекса Республики Татарстан об административных правонарушениях (КоАП РТ), в отношении Родичкина </w:t>
      </w:r>
      <w:r w:rsidR="00F558AC">
        <w:rPr>
          <w:b/>
          <w:sz w:val="28"/>
          <w:szCs w:val="28"/>
        </w:rPr>
        <w:t>*</w:t>
      </w:r>
    </w:p>
    <w:p w:rsidR="00786DEB" w:rsidP="00786DEB">
      <w:pPr>
        <w:ind w:firstLine="720"/>
        <w:jc w:val="center"/>
        <w:rPr>
          <w:sz w:val="27"/>
          <w:szCs w:val="27"/>
        </w:rPr>
      </w:pPr>
    </w:p>
    <w:p w:rsidR="004660F7" w:rsidP="00786DEB">
      <w:pPr>
        <w:ind w:firstLine="72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4660F7" w:rsidP="004660F7">
      <w:pPr>
        <w:ind w:right="-1" w:firstLine="720"/>
        <w:jc w:val="center"/>
        <w:rPr>
          <w:sz w:val="27"/>
          <w:szCs w:val="27"/>
        </w:rPr>
      </w:pPr>
    </w:p>
    <w:p w:rsidR="004660F7" w:rsidP="004660F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13 января 2022 года, примерно в 23 часа 00 минут, Родичкин А.Е., находясь по </w:t>
      </w:r>
      <w:r w:rsidRPr="004660F7">
        <w:rPr>
          <w:rFonts w:ascii="Times New Roman" w:hAnsi="Times New Roman"/>
          <w:sz w:val="27"/>
          <w:szCs w:val="27"/>
        </w:rPr>
        <w:t xml:space="preserve">адресу: </w:t>
      </w:r>
      <w:r w:rsidR="00786DEB">
        <w:rPr>
          <w:rFonts w:cs="Calibri"/>
          <w:color w:val="000000"/>
          <w:sz w:val="18"/>
          <w:szCs w:val="18"/>
        </w:rPr>
        <w:t xml:space="preserve">* </w:t>
      </w:r>
      <w:r>
        <w:rPr>
          <w:rFonts w:ascii="Times New Roman" w:hAnsi="Times New Roman"/>
          <w:sz w:val="27"/>
          <w:szCs w:val="27"/>
        </w:rPr>
        <w:t>слушал громкую музыку, громко разговаривал, был слышен топот, нарушая тем самым тишину и покой граждан в ночное время суток.</w:t>
      </w:r>
    </w:p>
    <w:p w:rsidR="004660F7" w:rsidP="004660F7">
      <w:pPr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В судебное заседание Родичкин А.Е. не явился, судебная повестка на его имя вернулась из почтового отделения с пометкой «истек срок хранения», заявлений и ходатайств суду не поступало.</w:t>
      </w:r>
    </w:p>
    <w:p w:rsidR="004660F7" w:rsidP="004660F7">
      <w:pPr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4660F7" w:rsidP="004660F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Потерпевшая Дементьева Е.И. в судебное заседание не явилась, извещена надлежаще, заявлений и ходатайств суду не представила. </w:t>
      </w:r>
    </w:p>
    <w:p w:rsidR="004660F7" w:rsidP="004660F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 и потерпевшей.</w:t>
      </w:r>
    </w:p>
    <w:p w:rsidR="004660F7" w:rsidP="004660F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Изучив материалы дела, суд находит в действиях лица, в отношении которого ведется производство по делу, состав административного правонарушения, предусмотренного частью 1 статьи 3.8 КоАП РТ, то есть нарушение покоя граждан и тишины в ночное время - влечет предупреждение или наложение административного штрафа на граждан в размере от пятисот до одной тысячи рублей.</w:t>
      </w:r>
    </w:p>
    <w:p w:rsidR="004660F7" w:rsidP="004660F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Родичкина А.Е. установлена в судебном заседании письменными материалами дела: протоколом об административном правонарушении № </w:t>
      </w:r>
      <w:r w:rsidR="00786DEB">
        <w:rPr>
          <w:b/>
          <w:sz w:val="28"/>
          <w:szCs w:val="28"/>
        </w:rPr>
        <w:t>*</w:t>
      </w:r>
      <w:r w:rsidR="00786DEB">
        <w:rPr>
          <w:b/>
          <w:sz w:val="28"/>
          <w:szCs w:val="28"/>
        </w:rPr>
        <w:t xml:space="preserve"> </w:t>
      </w:r>
      <w:r>
        <w:rPr>
          <w:sz w:val="27"/>
          <w:szCs w:val="27"/>
        </w:rPr>
        <w:t>от 13 января 2022 года; письменным объяснением и заявлением потерпевшей Дементьевой Е.И. в Отдел МВД России по Бугульминскому району о привлечении Родичкина А.Е. к административной ответственности за шум в ночное время; письменным объяснением Родичкина А.Е.;</w:t>
      </w:r>
      <w:r>
        <w:rPr>
          <w:sz w:val="27"/>
          <w:szCs w:val="27"/>
        </w:rPr>
        <w:t xml:space="preserve"> справкой о привлечении Родичкина А.Е. к административной ответственности и другими материалами дела.</w:t>
      </w:r>
    </w:p>
    <w:p w:rsidR="004660F7" w:rsidRPr="004660F7" w:rsidP="004660F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Родичкина А.Е. суд учитывает характер совершенного правонарушения, личность правонарушителя, который ранее не привлекался к административной ответственности за совершение однородных </w:t>
      </w:r>
      <w:r w:rsidRPr="004660F7">
        <w:rPr>
          <w:sz w:val="27"/>
          <w:szCs w:val="27"/>
        </w:rPr>
        <w:t>правонарушений, а также все обстоятельства совершенного правонарушения и считает необходимым назначить ему наказание в виде административного штрафа.</w:t>
      </w:r>
    </w:p>
    <w:p w:rsidR="004660F7" w:rsidRPr="004660F7" w:rsidP="004660F7">
      <w:pPr>
        <w:ind w:firstLine="540"/>
        <w:jc w:val="both"/>
        <w:rPr>
          <w:sz w:val="27"/>
          <w:szCs w:val="27"/>
        </w:rPr>
      </w:pPr>
      <w:r w:rsidRPr="004660F7">
        <w:rPr>
          <w:sz w:val="27"/>
          <w:szCs w:val="27"/>
        </w:rPr>
        <w:t xml:space="preserve">Исходя из </w:t>
      </w:r>
      <w:r w:rsidRPr="004660F7">
        <w:rPr>
          <w:sz w:val="27"/>
          <w:szCs w:val="27"/>
        </w:rPr>
        <w:t>изложенного</w:t>
      </w:r>
      <w:r w:rsidRPr="004660F7">
        <w:rPr>
          <w:sz w:val="27"/>
          <w:szCs w:val="27"/>
        </w:rPr>
        <w:t>,</w:t>
      </w:r>
      <w:r w:rsidRPr="004660F7">
        <w:rPr>
          <w:b/>
          <w:sz w:val="27"/>
          <w:szCs w:val="27"/>
        </w:rPr>
        <w:t xml:space="preserve"> </w:t>
      </w:r>
      <w:r w:rsidRPr="004660F7">
        <w:rPr>
          <w:sz w:val="27"/>
          <w:szCs w:val="27"/>
        </w:rPr>
        <w:t>руководствуясь</w:t>
      </w:r>
      <w:r w:rsidRPr="004660F7">
        <w:rPr>
          <w:b/>
          <w:sz w:val="27"/>
          <w:szCs w:val="27"/>
        </w:rPr>
        <w:t xml:space="preserve"> </w:t>
      </w:r>
      <w:r w:rsidRPr="004660F7">
        <w:rPr>
          <w:sz w:val="27"/>
          <w:szCs w:val="27"/>
        </w:rPr>
        <w:t>статьями 29.9, 29.10  КоАП РФ, мировой судья</w:t>
      </w:r>
    </w:p>
    <w:p w:rsidR="004660F7" w:rsidRPr="004660F7" w:rsidP="004660F7">
      <w:pPr>
        <w:ind w:firstLine="540"/>
        <w:jc w:val="center"/>
        <w:rPr>
          <w:sz w:val="27"/>
          <w:szCs w:val="27"/>
        </w:rPr>
      </w:pPr>
      <w:r w:rsidRPr="004660F7">
        <w:rPr>
          <w:sz w:val="27"/>
          <w:szCs w:val="27"/>
        </w:rPr>
        <w:t>ПОСТАНОВИЛ:</w:t>
      </w:r>
    </w:p>
    <w:p w:rsidR="004660F7" w:rsidRPr="004660F7" w:rsidP="004660F7">
      <w:pPr>
        <w:ind w:firstLine="540"/>
        <w:jc w:val="both"/>
        <w:rPr>
          <w:sz w:val="27"/>
          <w:szCs w:val="27"/>
        </w:rPr>
      </w:pPr>
    </w:p>
    <w:p w:rsidR="004660F7" w:rsidRPr="004660F7" w:rsidP="004660F7">
      <w:pPr>
        <w:ind w:firstLine="540"/>
        <w:jc w:val="both"/>
        <w:rPr>
          <w:sz w:val="27"/>
          <w:szCs w:val="27"/>
        </w:rPr>
      </w:pPr>
      <w:r w:rsidRPr="004660F7">
        <w:rPr>
          <w:sz w:val="27"/>
          <w:szCs w:val="27"/>
        </w:rPr>
        <w:t xml:space="preserve">Родичкина </w:t>
      </w:r>
      <w:r w:rsidR="00786DEB">
        <w:rPr>
          <w:b/>
          <w:sz w:val="28"/>
          <w:szCs w:val="28"/>
        </w:rPr>
        <w:t>*</w:t>
      </w:r>
      <w:r w:rsidR="00786DEB">
        <w:rPr>
          <w:b/>
          <w:sz w:val="28"/>
          <w:szCs w:val="28"/>
        </w:rPr>
        <w:t xml:space="preserve"> </w:t>
      </w:r>
      <w:r w:rsidRPr="004660F7"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наказание в виде административного штрафа в размере 500 (пятисот) рублей.</w:t>
      </w:r>
    </w:p>
    <w:p w:rsidR="004660F7" w:rsidRPr="004660F7" w:rsidP="004660F7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 w:rsidRPr="004660F7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4660F7" w:rsidRPr="004660F7" w:rsidP="004660F7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 w:rsidRPr="004660F7"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4660F7" w:rsidRPr="004660F7" w:rsidP="004660F7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 w:rsidRPr="004660F7"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4660F7" w:rsidRPr="004660F7" w:rsidP="004660F7">
      <w:pPr>
        <w:rPr>
          <w:sz w:val="27"/>
          <w:szCs w:val="27"/>
        </w:rPr>
      </w:pPr>
      <w:r w:rsidRPr="004660F7">
        <w:rPr>
          <w:sz w:val="27"/>
          <w:szCs w:val="27"/>
        </w:rPr>
        <w:tab/>
      </w:r>
    </w:p>
    <w:p w:rsidR="004660F7" w:rsidRPr="004660F7" w:rsidP="004660F7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4660F7">
        <w:rPr>
          <w:rFonts w:ascii="Times New Roman" w:hAnsi="Times New Roman"/>
          <w:sz w:val="27"/>
          <w:szCs w:val="27"/>
        </w:rPr>
        <w:t xml:space="preserve">Мировой судья      подпись                           </w:t>
      </w:r>
      <w:r w:rsidRPr="004660F7">
        <w:rPr>
          <w:rFonts w:ascii="Times New Roman" w:hAnsi="Times New Roman"/>
          <w:sz w:val="27"/>
          <w:szCs w:val="27"/>
        </w:rPr>
        <w:tab/>
        <w:t>Федотова Д.А.</w:t>
      </w:r>
    </w:p>
    <w:p w:rsidR="004660F7" w:rsidRPr="004660F7" w:rsidP="004660F7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4660F7">
        <w:rPr>
          <w:rFonts w:ascii="Times New Roman" w:hAnsi="Times New Roman"/>
          <w:sz w:val="27"/>
          <w:szCs w:val="27"/>
        </w:rPr>
        <w:t>Копия верна.</w:t>
      </w:r>
    </w:p>
    <w:p w:rsidR="004660F7" w:rsidRPr="004660F7" w:rsidP="004660F7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4660F7">
        <w:rPr>
          <w:rFonts w:ascii="Times New Roman" w:hAnsi="Times New Roman"/>
          <w:sz w:val="27"/>
          <w:szCs w:val="27"/>
        </w:rPr>
        <w:t xml:space="preserve">Мировой судья                                   </w:t>
      </w:r>
      <w:r w:rsidRPr="004660F7">
        <w:rPr>
          <w:rFonts w:ascii="Times New Roman" w:hAnsi="Times New Roman"/>
          <w:sz w:val="27"/>
          <w:szCs w:val="27"/>
        </w:rPr>
        <w:tab/>
        <w:t xml:space="preserve">          Федотова Д.А.</w:t>
      </w:r>
    </w:p>
    <w:p w:rsidR="004660F7" w:rsidRPr="004660F7" w:rsidP="004660F7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4660F7" w:rsidRPr="004660F7" w:rsidP="004660F7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4660F7">
        <w:rPr>
          <w:rFonts w:ascii="Times New Roman" w:hAnsi="Times New Roman"/>
          <w:sz w:val="27"/>
          <w:szCs w:val="27"/>
        </w:rPr>
        <w:t>Постановление вступило в законную силу «____» ____________ 2022 года</w:t>
      </w:r>
    </w:p>
    <w:p w:rsidR="004660F7" w:rsidRPr="004660F7" w:rsidP="004660F7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4660F7" w:rsidRPr="004660F7" w:rsidP="004660F7">
      <w:pPr>
        <w:rPr>
          <w:sz w:val="27"/>
          <w:szCs w:val="27"/>
        </w:rPr>
      </w:pPr>
      <w:r w:rsidRPr="004660F7">
        <w:rPr>
          <w:sz w:val="27"/>
          <w:szCs w:val="27"/>
        </w:rPr>
        <w:t xml:space="preserve">Мировой судья                                   </w:t>
      </w:r>
      <w:r w:rsidRPr="004660F7">
        <w:rPr>
          <w:sz w:val="27"/>
          <w:szCs w:val="27"/>
        </w:rPr>
        <w:tab/>
        <w:t xml:space="preserve">          Федотова Д.А.</w:t>
      </w:r>
    </w:p>
    <w:p w:rsidR="004660F7" w:rsidP="004660F7">
      <w:pPr>
        <w:rPr>
          <w:sz w:val="27"/>
          <w:szCs w:val="27"/>
        </w:rPr>
      </w:pPr>
      <w:r w:rsidRPr="004660F7">
        <w:rPr>
          <w:sz w:val="27"/>
          <w:szCs w:val="27"/>
        </w:rPr>
        <w:tab/>
      </w:r>
    </w:p>
    <w:p w:rsidR="001779DD" w:rsidRPr="004660F7" w:rsidP="004660F7">
      <w:pPr>
        <w:rPr>
          <w:b/>
          <w:bCs/>
          <w:sz w:val="27"/>
          <w:szCs w:val="27"/>
        </w:rPr>
      </w:pPr>
    </w:p>
    <w:p w:rsidR="001871F4" w:rsidRPr="001908A8" w:rsidP="00786DEB">
      <w:pPr>
        <w:pStyle w:val="BodyTextIndent"/>
        <w:spacing w:after="0" w:line="240" w:lineRule="auto"/>
        <w:ind w:left="0"/>
        <w:rPr>
          <w:color w:val="000000"/>
          <w:sz w:val="24"/>
          <w:szCs w:val="24"/>
        </w:rPr>
      </w:pPr>
      <w:r>
        <w:rPr>
          <w:b/>
          <w:sz w:val="28"/>
          <w:szCs w:val="28"/>
        </w:rPr>
        <w:t>*</w:t>
      </w:r>
    </w:p>
    <w:sectPr w:rsidSect="00F558A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30"/>
    <w:rsid w:val="001779DD"/>
    <w:rsid w:val="001871F4"/>
    <w:rsid w:val="001908A8"/>
    <w:rsid w:val="002F0F30"/>
    <w:rsid w:val="004660F7"/>
    <w:rsid w:val="00786DEB"/>
    <w:rsid w:val="00F558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660F7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4660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4660F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4660F7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660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66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4660F7"/>
  </w:style>
  <w:style w:type="paragraph" w:styleId="BalloonText">
    <w:name w:val="Balloon Text"/>
    <w:basedOn w:val="Normal"/>
    <w:link w:val="a1"/>
    <w:uiPriority w:val="99"/>
    <w:semiHidden/>
    <w:unhideWhenUsed/>
    <w:rsid w:val="001779D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79DD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86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