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1B" w:rsidRPr="005D4D00" w:rsidP="003C1E8E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0B4013">
        <w:rPr>
          <w:sz w:val="28"/>
          <w:szCs w:val="28"/>
        </w:rPr>
        <w:t xml:space="preserve">УИД </w:t>
      </w:r>
      <w:r w:rsidRPr="000B4013" w:rsidR="00024C68">
        <w:rPr>
          <w:sz w:val="28"/>
          <w:szCs w:val="28"/>
        </w:rPr>
        <w:t>1</w:t>
      </w:r>
      <w:r w:rsidR="005D5C88">
        <w:rPr>
          <w:sz w:val="28"/>
          <w:szCs w:val="28"/>
        </w:rPr>
        <w:t>6</w:t>
      </w:r>
      <w:r w:rsidRPr="000B4013">
        <w:rPr>
          <w:sz w:val="28"/>
          <w:szCs w:val="28"/>
          <w:lang w:val="en-US"/>
        </w:rPr>
        <w:t>MS</w:t>
      </w:r>
      <w:r w:rsidR="00AE7427">
        <w:rPr>
          <w:sz w:val="28"/>
          <w:szCs w:val="28"/>
        </w:rPr>
        <w:t>0</w:t>
      </w:r>
      <w:r w:rsidR="005D5C88">
        <w:rPr>
          <w:sz w:val="28"/>
          <w:szCs w:val="28"/>
        </w:rPr>
        <w:t>089-01-2022-00</w:t>
      </w:r>
      <w:r w:rsidR="00AE01F6">
        <w:rPr>
          <w:sz w:val="28"/>
          <w:szCs w:val="28"/>
        </w:rPr>
        <w:t>2306-68</w:t>
      </w:r>
    </w:p>
    <w:p w:rsidR="00390A1B" w:rsidP="003C1E8E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5-8-</w:t>
      </w:r>
      <w:r w:rsidR="00AE01F6">
        <w:rPr>
          <w:sz w:val="28"/>
          <w:szCs w:val="28"/>
        </w:rPr>
        <w:t>327</w:t>
      </w:r>
      <w:r>
        <w:rPr>
          <w:sz w:val="28"/>
          <w:szCs w:val="28"/>
        </w:rPr>
        <w:t>/202</w:t>
      </w:r>
      <w:r w:rsidR="005D5C88">
        <w:rPr>
          <w:sz w:val="28"/>
          <w:szCs w:val="28"/>
        </w:rPr>
        <w:t>2</w:t>
      </w:r>
    </w:p>
    <w:p w:rsidR="00390A1B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0D78">
        <w:rPr>
          <w:sz w:val="28"/>
          <w:szCs w:val="28"/>
        </w:rPr>
        <w:t>4</w:t>
      </w:r>
      <w:r w:rsidR="00E31958">
        <w:rPr>
          <w:sz w:val="28"/>
          <w:szCs w:val="28"/>
        </w:rPr>
        <w:t xml:space="preserve"> </w:t>
      </w:r>
      <w:r w:rsidR="00100D7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5D4D0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390A1B" w:rsidP="00390A1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 по Альметьевскому судебному району Республики Татарстан Рязанов В.В., </w:t>
      </w:r>
      <w:r w:rsidRPr="00CC4801">
        <w:rPr>
          <w:rFonts w:ascii="Times New Roman" w:hAnsi="Times New Roman"/>
          <w:sz w:val="28"/>
          <w:szCs w:val="28"/>
        </w:rPr>
        <w:t xml:space="preserve">рассмотрев </w:t>
      </w:r>
      <w:r w:rsidR="00476D16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CC4801">
        <w:rPr>
          <w:rFonts w:ascii="Times New Roman" w:hAnsi="Times New Roman"/>
          <w:sz w:val="28"/>
          <w:szCs w:val="28"/>
        </w:rPr>
        <w:t>дело об админи</w:t>
      </w:r>
      <w:r w:rsidRPr="00CC4801">
        <w:rPr>
          <w:rFonts w:ascii="Times New Roman" w:hAnsi="Times New Roman"/>
          <w:sz w:val="28"/>
          <w:szCs w:val="28"/>
        </w:rPr>
        <w:softHyphen/>
        <w:t>стративном правонарушении</w:t>
      </w:r>
      <w:r w:rsidR="007C7AB3">
        <w:rPr>
          <w:rFonts w:ascii="Times New Roman" w:hAnsi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551392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801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CC4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</w:t>
      </w:r>
      <w:r w:rsidR="007C7AB3">
        <w:rPr>
          <w:rFonts w:ascii="Times New Roman" w:hAnsi="Times New Roman"/>
          <w:sz w:val="28"/>
          <w:szCs w:val="28"/>
        </w:rPr>
        <w:t>15</w:t>
      </w:r>
      <w:r w:rsidRPr="00CC4801">
        <w:rPr>
          <w:rFonts w:ascii="Times New Roman" w:hAnsi="Times New Roman"/>
          <w:sz w:val="28"/>
          <w:szCs w:val="28"/>
        </w:rPr>
        <w:t xml:space="preserve"> Кодекса </w:t>
      </w:r>
      <w:r w:rsidRPr="005D5C88">
        <w:rPr>
          <w:rFonts w:ascii="Times New Roman" w:hAnsi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E9164C">
        <w:rPr>
          <w:rFonts w:ascii="Times New Roman" w:hAnsi="Times New Roman"/>
          <w:sz w:val="28"/>
          <w:szCs w:val="28"/>
        </w:rPr>
        <w:t>Садреева Р.А.</w:t>
      </w:r>
      <w:r w:rsidRPr="005D5C88">
        <w:rPr>
          <w:rFonts w:ascii="Times New Roman" w:hAnsi="Times New Roman"/>
          <w:sz w:val="28"/>
          <w:szCs w:val="28"/>
        </w:rPr>
        <w:t>,</w:t>
      </w:r>
      <w:r w:rsidRPr="00E9164C" w:rsidR="00E9164C">
        <w:rPr>
          <w:rFonts w:ascii="Times New Roman" w:hAnsi="Times New Roman"/>
          <w:sz w:val="28"/>
          <w:szCs w:val="28"/>
          <w:lang w:eastAsia="ru-RU"/>
        </w:rPr>
        <w:t xml:space="preserve"> (данные изъяты)</w:t>
      </w:r>
      <w:r w:rsidR="005F1113">
        <w:rPr>
          <w:rFonts w:ascii="Times New Roman" w:hAnsi="Times New Roman"/>
          <w:sz w:val="28"/>
          <w:szCs w:val="28"/>
        </w:rPr>
        <w:t xml:space="preserve"> года рождения</w:t>
      </w:r>
      <w:r w:rsidRPr="005E37E1">
        <w:rPr>
          <w:rFonts w:ascii="Times New Roman" w:hAnsi="Times New Roman"/>
          <w:sz w:val="28"/>
          <w:szCs w:val="28"/>
        </w:rPr>
        <w:t xml:space="preserve">, </w:t>
      </w:r>
      <w:r w:rsidR="00560BFE">
        <w:rPr>
          <w:rFonts w:ascii="Times New Roman" w:hAnsi="Times New Roman"/>
          <w:sz w:val="28"/>
          <w:szCs w:val="28"/>
        </w:rPr>
        <w:t xml:space="preserve">уроженца </w:t>
      </w:r>
      <w:r w:rsidR="00E9164C">
        <w:rPr>
          <w:rFonts w:ascii="Times New Roman" w:hAnsi="Times New Roman"/>
          <w:sz w:val="28"/>
          <w:szCs w:val="28"/>
        </w:rPr>
        <w:t>города</w:t>
      </w:r>
      <w:r w:rsidRPr="00E9164C" w:rsidR="00E9164C">
        <w:rPr>
          <w:rFonts w:ascii="Times New Roman" w:hAnsi="Times New Roman"/>
          <w:sz w:val="28"/>
          <w:szCs w:val="28"/>
        </w:rPr>
        <w:t>, (данные изъяты)</w:t>
      </w:r>
      <w:r w:rsidRPr="00AC0A0D" w:rsidR="00560BFE">
        <w:rPr>
          <w:rFonts w:ascii="Times New Roman" w:hAnsi="Times New Roman"/>
          <w:sz w:val="28"/>
          <w:szCs w:val="28"/>
        </w:rPr>
        <w:t>,</w:t>
      </w:r>
      <w:r w:rsidR="00560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100D78">
        <w:rPr>
          <w:rFonts w:ascii="Times New Roman" w:hAnsi="Times New Roman"/>
          <w:sz w:val="28"/>
          <w:szCs w:val="28"/>
        </w:rPr>
        <w:t xml:space="preserve">и </w:t>
      </w:r>
      <w:r w:rsidRPr="00E31958" w:rsidR="00100D78">
        <w:rPr>
          <w:rFonts w:ascii="Times New Roman" w:hAnsi="Times New Roman"/>
          <w:sz w:val="28"/>
          <w:szCs w:val="28"/>
        </w:rPr>
        <w:t xml:space="preserve">проживающего </w:t>
      </w:r>
      <w:r w:rsidRPr="005E37E1">
        <w:rPr>
          <w:rFonts w:ascii="Times New Roman" w:hAnsi="Times New Roman"/>
          <w:sz w:val="28"/>
          <w:szCs w:val="28"/>
        </w:rPr>
        <w:t>по</w:t>
      </w:r>
      <w:r w:rsidR="00560BFE">
        <w:rPr>
          <w:rFonts w:ascii="Times New Roman" w:hAnsi="Times New Roman"/>
          <w:sz w:val="28"/>
          <w:szCs w:val="28"/>
        </w:rPr>
        <w:t xml:space="preserve"> адресу:</w:t>
      </w:r>
      <w:r w:rsidR="00E9164C">
        <w:rPr>
          <w:rFonts w:ascii="Times New Roman" w:hAnsi="Times New Roman"/>
          <w:sz w:val="28"/>
          <w:szCs w:val="28"/>
        </w:rPr>
        <w:t xml:space="preserve"> </w:t>
      </w:r>
      <w:r w:rsidRPr="00E9164C" w:rsidR="00E9164C">
        <w:rPr>
          <w:rFonts w:ascii="Times New Roman" w:hAnsi="Times New Roman"/>
          <w:sz w:val="28"/>
          <w:szCs w:val="28"/>
        </w:rPr>
        <w:t>(данные изъяты)</w:t>
      </w:r>
      <w:r w:rsidRPr="00AE01F6" w:rsidR="00AC0A0D">
        <w:rPr>
          <w:rFonts w:ascii="Times New Roman" w:hAnsi="Times New Roman"/>
          <w:sz w:val="28"/>
          <w:szCs w:val="28"/>
        </w:rPr>
        <w:t>,</w:t>
      </w:r>
      <w:r w:rsidRPr="00AE01F6" w:rsidR="0056261C">
        <w:rPr>
          <w:rFonts w:ascii="Times New Roman" w:hAnsi="Times New Roman"/>
          <w:sz w:val="28"/>
          <w:szCs w:val="28"/>
        </w:rPr>
        <w:t xml:space="preserve"> </w:t>
      </w:r>
      <w:r w:rsidR="00E9164C">
        <w:rPr>
          <w:rFonts w:ascii="Times New Roman" w:hAnsi="Times New Roman"/>
          <w:sz w:val="28"/>
          <w:szCs w:val="28"/>
        </w:rPr>
        <w:t>трудоустроенного в</w:t>
      </w:r>
      <w:r w:rsidRPr="00E9164C" w:rsidR="00E9164C">
        <w:rPr>
          <w:rFonts w:ascii="Times New Roman" w:hAnsi="Times New Roman"/>
          <w:sz w:val="28"/>
          <w:szCs w:val="28"/>
          <w:lang w:eastAsia="ru-RU"/>
        </w:rPr>
        <w:t xml:space="preserve"> (данные изъяты)</w:t>
      </w:r>
      <w:r w:rsidRPr="00AE01F6" w:rsidR="0056261C">
        <w:rPr>
          <w:rFonts w:ascii="Times New Roman" w:hAnsi="Times New Roman"/>
          <w:sz w:val="28"/>
          <w:szCs w:val="28"/>
        </w:rPr>
        <w:t>,</w:t>
      </w:r>
    </w:p>
    <w:p w:rsidR="003331CE" w:rsidP="00A425D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00D78" w:rsidRPr="00AE01F6" w:rsidP="00100D7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мая 2022 года в 15 часов 07 минут Садреев Р.А., управляя</w:t>
      </w:r>
      <w:r w:rsidRPr="00620E2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марки «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</w:rPr>
        <w:t xml:space="preserve">» с государственным регистрационным номером К908ОХ/716, двигаясь на 244 километре + 200 метров автомобильной дороги </w:t>
      </w:r>
      <w:r w:rsidRPr="00E9164C" w:rsidR="00E9164C"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, в нарушение пункта 1.3 </w:t>
      </w:r>
      <w:r w:rsidRPr="00333336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>, утвержденных п</w:t>
      </w:r>
      <w:r w:rsidRPr="00E0650D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E0650D">
        <w:rPr>
          <w:sz w:val="28"/>
          <w:szCs w:val="28"/>
        </w:rPr>
        <w:t>Правительства Р</w:t>
      </w:r>
      <w:r>
        <w:rPr>
          <w:sz w:val="28"/>
          <w:szCs w:val="28"/>
        </w:rPr>
        <w:t>оссийской Федерации</w:t>
      </w:r>
      <w:r w:rsidRPr="00E0650D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октября </w:t>
      </w:r>
      <w:r w:rsidRPr="00E0650D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E06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1090 "О Правилах дорожного движения" </w:t>
      </w:r>
      <w:r w:rsidRPr="00D51FC2">
        <w:rPr>
          <w:sz w:val="28"/>
          <w:szCs w:val="28"/>
        </w:rPr>
        <w:t>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</w:t>
      </w:r>
      <w:r>
        <w:rPr>
          <w:sz w:val="28"/>
          <w:szCs w:val="28"/>
        </w:rPr>
        <w:t xml:space="preserve">орожного движения"), в зоне действия временного дорожного знака 3.20 </w:t>
      </w:r>
      <w:r w:rsidRPr="005400C9">
        <w:rPr>
          <w:sz w:val="28"/>
          <w:szCs w:val="28"/>
        </w:rPr>
        <w:t>"Обгон запрещен"</w:t>
      </w:r>
      <w:r>
        <w:rPr>
          <w:sz w:val="28"/>
          <w:szCs w:val="28"/>
        </w:rPr>
        <w:t xml:space="preserve">, совершил обгон транспортного средства </w:t>
      </w:r>
      <w:r w:rsidRPr="00AE01F6">
        <w:rPr>
          <w:sz w:val="28"/>
          <w:szCs w:val="28"/>
        </w:rPr>
        <w:t>марки «КАМАЗ» с государственным регистрационным номером К358ХЕ/716, совершив административное правонарушение повторно в течении календарного года.</w:t>
      </w:r>
    </w:p>
    <w:p w:rsidR="00AE01F6" w:rsidRPr="00AE01F6" w:rsidP="00100D78">
      <w:pPr>
        <w:pStyle w:val="1"/>
        <w:ind w:firstLine="709"/>
        <w:jc w:val="both"/>
        <w:rPr>
          <w:sz w:val="28"/>
          <w:szCs w:val="28"/>
        </w:rPr>
      </w:pPr>
      <w:r w:rsidRPr="00AE01F6">
        <w:rPr>
          <w:sz w:val="28"/>
          <w:szCs w:val="28"/>
        </w:rPr>
        <w:t>Садреев Р.А.</w:t>
      </w:r>
      <w:r w:rsidRPr="00AE01F6">
        <w:rPr>
          <w:sz w:val="28"/>
          <w:szCs w:val="28"/>
        </w:rPr>
        <w:t xml:space="preserve"> в судебном заседании вину свою признал, в содеянном раскаялся</w:t>
      </w:r>
      <w:r>
        <w:rPr>
          <w:sz w:val="28"/>
          <w:szCs w:val="28"/>
        </w:rPr>
        <w:t>.</w:t>
      </w:r>
    </w:p>
    <w:p w:rsidR="00100D78" w:rsidRPr="00AE01F6" w:rsidP="00100D78">
      <w:pPr>
        <w:widowControl w:val="0"/>
        <w:shd w:val="clear" w:color="auto" w:fill="FFFFFF"/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AE01F6">
        <w:rPr>
          <w:sz w:val="28"/>
          <w:szCs w:val="28"/>
          <w:lang w:eastAsia="en-US"/>
        </w:rPr>
        <w:t xml:space="preserve">Изучив материалы дела, </w:t>
      </w:r>
      <w:r w:rsidRPr="00AE01F6" w:rsidR="00AE01F6">
        <w:rPr>
          <w:sz w:val="28"/>
          <w:szCs w:val="28"/>
          <w:lang w:eastAsia="en-US"/>
        </w:rPr>
        <w:t xml:space="preserve">заслушав </w:t>
      </w:r>
      <w:r w:rsidRPr="00AE01F6" w:rsidR="00AE01F6">
        <w:rPr>
          <w:sz w:val="28"/>
          <w:szCs w:val="28"/>
        </w:rPr>
        <w:t xml:space="preserve">Садреева Р.А. </w:t>
      </w:r>
      <w:r w:rsidRPr="00AE01F6">
        <w:rPr>
          <w:sz w:val="28"/>
          <w:szCs w:val="28"/>
          <w:lang w:eastAsia="en-US"/>
        </w:rPr>
        <w:t xml:space="preserve">суд приходит к следующему. 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AE01F6">
        <w:rPr>
          <w:sz w:val="28"/>
          <w:szCs w:val="28"/>
        </w:rPr>
        <w:t xml:space="preserve">Пункт 1.3 Правил гласит о том, что </w:t>
      </w:r>
      <w:r w:rsidRPr="00AE01F6" w:rsidR="00F00C62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00C62" w:rsidP="00F00C62">
      <w:pPr>
        <w:pStyle w:val="1"/>
        <w:ind w:firstLine="709"/>
        <w:jc w:val="both"/>
        <w:rPr>
          <w:sz w:val="28"/>
          <w:szCs w:val="28"/>
        </w:rPr>
      </w:pPr>
      <w:r w:rsidRPr="00F00C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F00C62">
        <w:rPr>
          <w:sz w:val="28"/>
          <w:szCs w:val="28"/>
        </w:rPr>
        <w:t xml:space="preserve">3 "Запрещающие знаки" приложения </w:t>
      </w:r>
      <w:r>
        <w:rPr>
          <w:sz w:val="28"/>
          <w:szCs w:val="28"/>
        </w:rPr>
        <w:t>№</w:t>
      </w:r>
      <w:r w:rsidRPr="00F00C62">
        <w:rPr>
          <w:sz w:val="28"/>
          <w:szCs w:val="28"/>
        </w:rPr>
        <w:t xml:space="preserve"> 1 к Правилам дорожного движения</w:t>
      </w:r>
      <w:r>
        <w:rPr>
          <w:sz w:val="28"/>
          <w:szCs w:val="28"/>
        </w:rPr>
        <w:t xml:space="preserve"> указывается на то, что з</w:t>
      </w:r>
      <w:r w:rsidRPr="00F00C62">
        <w:rPr>
          <w:sz w:val="28"/>
          <w:szCs w:val="28"/>
        </w:rPr>
        <w:t>апрещающие знаки вводят или отменяют определенные ограничения движения.</w:t>
      </w:r>
    </w:p>
    <w:p w:rsidR="00F00C62" w:rsidRPr="00F00C62" w:rsidP="00F00C62">
      <w:pPr>
        <w:pStyle w:val="1"/>
        <w:ind w:firstLine="709"/>
        <w:jc w:val="both"/>
        <w:rPr>
          <w:sz w:val="28"/>
          <w:szCs w:val="28"/>
        </w:rPr>
      </w:pPr>
      <w:r w:rsidRPr="00F00C62">
        <w:rPr>
          <w:sz w:val="28"/>
          <w:szCs w:val="28"/>
        </w:rPr>
        <w:t xml:space="preserve">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</w:t>
      </w:r>
      <w:r w:rsidRPr="00F00C62">
        <w:rPr>
          <w:sz w:val="28"/>
          <w:szCs w:val="28"/>
        </w:rPr>
        <w:t>дорогами, перед которыми не установлены соответствующие знаки.</w:t>
      </w:r>
    </w:p>
    <w:p w:rsidR="00F00C62" w:rsidRPr="00F00C62" w:rsidP="00F00C6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0C62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F00C62">
        <w:rPr>
          <w:sz w:val="28"/>
          <w:szCs w:val="28"/>
        </w:rPr>
        <w:t xml:space="preserve"> 1.2 </w:t>
      </w:r>
      <w:r>
        <w:rPr>
          <w:sz w:val="28"/>
          <w:szCs w:val="28"/>
        </w:rPr>
        <w:t>Правил говорится</w:t>
      </w:r>
      <w:r w:rsidRPr="00F00C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F00C62">
        <w:rPr>
          <w:sz w:val="28"/>
          <w:szCs w:val="28"/>
        </w:rPr>
        <w:t>обгон -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00C62" w:rsidP="00F00C6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1.5 Правил, </w:t>
      </w:r>
      <w:r w:rsidRPr="00F00C62">
        <w:rPr>
          <w:sz w:val="28"/>
          <w:szCs w:val="28"/>
        </w:rPr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51392" w:rsidP="00551392">
      <w:pPr>
        <w:pStyle w:val="1"/>
        <w:ind w:firstLine="709"/>
        <w:jc w:val="both"/>
        <w:rPr>
          <w:sz w:val="28"/>
          <w:szCs w:val="28"/>
        </w:rPr>
      </w:pPr>
      <w:r w:rsidRPr="00551392">
        <w:rPr>
          <w:sz w:val="28"/>
          <w:szCs w:val="28"/>
        </w:rPr>
        <w:t>На основании разъяснений, данных в п</w:t>
      </w:r>
      <w:r w:rsidR="00F00C62">
        <w:rPr>
          <w:sz w:val="28"/>
          <w:szCs w:val="28"/>
        </w:rPr>
        <w:t xml:space="preserve">ункте </w:t>
      </w:r>
      <w:r w:rsidRPr="00551392">
        <w:rPr>
          <w:sz w:val="28"/>
          <w:szCs w:val="28"/>
        </w:rPr>
        <w:t>15 Постановления Пленума Верховного Суда Р</w:t>
      </w:r>
      <w:r>
        <w:rPr>
          <w:sz w:val="28"/>
          <w:szCs w:val="28"/>
        </w:rPr>
        <w:t xml:space="preserve">оссийской </w:t>
      </w:r>
      <w:r w:rsidRPr="0055139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51392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июня </w:t>
      </w:r>
      <w:r w:rsidRPr="00551392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55139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51392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r>
        <w:rPr>
          <w:sz w:val="28"/>
          <w:szCs w:val="28"/>
        </w:rPr>
        <w:t>Правил</w:t>
      </w:r>
      <w:r w:rsidRPr="00551392">
        <w:rPr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</w:t>
      </w:r>
      <w:r>
        <w:rPr>
          <w:sz w:val="28"/>
          <w:szCs w:val="28"/>
        </w:rPr>
        <w:t>Правил</w:t>
      </w:r>
      <w:r w:rsidRPr="00551392">
        <w:rPr>
          <w:sz w:val="28"/>
          <w:szCs w:val="28"/>
        </w:rPr>
        <w:t>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 в отношении.</w:t>
      </w:r>
    </w:p>
    <w:p w:rsidR="00F00C62" w:rsidP="00551392">
      <w:pPr>
        <w:pStyle w:val="1"/>
        <w:ind w:firstLine="709"/>
        <w:jc w:val="both"/>
        <w:rPr>
          <w:sz w:val="28"/>
          <w:szCs w:val="28"/>
        </w:rPr>
      </w:pPr>
      <w:r w:rsidRPr="00F00C62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F00C62">
        <w:rPr>
          <w:sz w:val="28"/>
          <w:szCs w:val="28"/>
        </w:rPr>
        <w:t xml:space="preserve">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-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00C62" w:rsidP="00F00C6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5 данной статьи, п</w:t>
      </w:r>
      <w:r w:rsidRPr="00F00C62">
        <w:rPr>
          <w:sz w:val="28"/>
          <w:szCs w:val="28"/>
        </w:rPr>
        <w:t>овторное совершение административного правонарушения, предусмотренного частью 4 настоящей статьи, -</w:t>
      </w:r>
      <w:r>
        <w:rPr>
          <w:sz w:val="28"/>
          <w:szCs w:val="28"/>
        </w:rPr>
        <w:t xml:space="preserve"> </w:t>
      </w:r>
      <w:r w:rsidRPr="00F00C62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FB698E" w:rsidP="00221053">
      <w:pPr>
        <w:pStyle w:val="1"/>
        <w:ind w:firstLine="709"/>
        <w:jc w:val="both"/>
        <w:rPr>
          <w:sz w:val="28"/>
          <w:szCs w:val="28"/>
        </w:rPr>
      </w:pPr>
      <w:r w:rsidRPr="00B9451E">
        <w:rPr>
          <w:sz w:val="28"/>
          <w:szCs w:val="28"/>
        </w:rPr>
        <w:t xml:space="preserve">Событие административного правонарушения и вина </w:t>
      </w:r>
      <w:r w:rsidRPr="002F279D" w:rsidR="002F279D">
        <w:rPr>
          <w:sz w:val="28"/>
          <w:szCs w:val="28"/>
        </w:rPr>
        <w:t>Садреев</w:t>
      </w:r>
      <w:r w:rsidR="002F279D">
        <w:rPr>
          <w:sz w:val="28"/>
          <w:szCs w:val="28"/>
        </w:rPr>
        <w:t>а</w:t>
      </w:r>
      <w:r w:rsidRPr="002F279D" w:rsidR="002F279D">
        <w:rPr>
          <w:sz w:val="28"/>
          <w:szCs w:val="28"/>
        </w:rPr>
        <w:t xml:space="preserve"> Р.А.</w:t>
      </w:r>
      <w:r w:rsidRPr="00B9451E">
        <w:rPr>
          <w:sz w:val="28"/>
          <w:szCs w:val="28"/>
        </w:rPr>
        <w:t xml:space="preserve"> в </w:t>
      </w:r>
      <w:r w:rsidR="00857342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совершении </w:t>
      </w:r>
      <w:r w:rsidRPr="00B9451E">
        <w:rPr>
          <w:sz w:val="28"/>
          <w:szCs w:val="28"/>
        </w:rPr>
        <w:t xml:space="preserve">установлена в судебном заседании </w:t>
      </w:r>
      <w:r>
        <w:rPr>
          <w:sz w:val="28"/>
          <w:szCs w:val="28"/>
        </w:rPr>
        <w:t xml:space="preserve">и подтверждается представленными в материалах дела </w:t>
      </w:r>
      <w:r w:rsidRPr="00B9451E">
        <w:rPr>
          <w:sz w:val="28"/>
          <w:szCs w:val="28"/>
        </w:rPr>
        <w:t>доказательствами</w:t>
      </w:r>
      <w:r w:rsidR="00E3186D">
        <w:rPr>
          <w:sz w:val="28"/>
          <w:szCs w:val="28"/>
        </w:rPr>
        <w:t>, в числе которых</w:t>
      </w:r>
      <w:r>
        <w:rPr>
          <w:sz w:val="28"/>
          <w:szCs w:val="28"/>
        </w:rPr>
        <w:t xml:space="preserve"> </w:t>
      </w:r>
      <w:r w:rsidRPr="00221053" w:rsidR="00221053">
        <w:rPr>
          <w:sz w:val="28"/>
          <w:szCs w:val="28"/>
        </w:rPr>
        <w:t>п</w:t>
      </w:r>
      <w:r>
        <w:rPr>
          <w:sz w:val="28"/>
          <w:szCs w:val="28"/>
        </w:rPr>
        <w:t>ротокол</w:t>
      </w:r>
      <w:r w:rsidRPr="00221053" w:rsidR="00221053">
        <w:rPr>
          <w:sz w:val="28"/>
          <w:szCs w:val="28"/>
        </w:rPr>
        <w:t xml:space="preserve"> об административном правонарушении </w:t>
      </w:r>
      <w:r w:rsidR="002F279D">
        <w:rPr>
          <w:sz w:val="28"/>
          <w:szCs w:val="28"/>
        </w:rPr>
        <w:t xml:space="preserve">№ 16 РТ 01778557 </w:t>
      </w:r>
      <w:r w:rsidR="003331CE">
        <w:rPr>
          <w:sz w:val="28"/>
          <w:szCs w:val="28"/>
        </w:rPr>
        <w:t xml:space="preserve">от </w:t>
      </w:r>
      <w:r w:rsidR="002F279D">
        <w:rPr>
          <w:sz w:val="28"/>
          <w:szCs w:val="28"/>
        </w:rPr>
        <w:t>27 мая</w:t>
      </w:r>
      <w:r>
        <w:rPr>
          <w:sz w:val="28"/>
          <w:szCs w:val="28"/>
        </w:rPr>
        <w:t xml:space="preserve"> 202</w:t>
      </w:r>
      <w:r w:rsidR="00DF39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E4492">
        <w:rPr>
          <w:sz w:val="28"/>
          <w:szCs w:val="28"/>
        </w:rPr>
        <w:t>,</w:t>
      </w:r>
      <w:r>
        <w:rPr>
          <w:sz w:val="28"/>
          <w:szCs w:val="28"/>
        </w:rPr>
        <w:t xml:space="preserve"> с содержанием которого</w:t>
      </w:r>
      <w:r w:rsidR="005E4492">
        <w:rPr>
          <w:sz w:val="28"/>
          <w:szCs w:val="28"/>
        </w:rPr>
        <w:t xml:space="preserve"> </w:t>
      </w:r>
      <w:r w:rsidRPr="002F279D" w:rsidR="002F279D">
        <w:rPr>
          <w:sz w:val="28"/>
          <w:szCs w:val="28"/>
        </w:rPr>
        <w:t>Садреев Р.А.</w:t>
      </w:r>
      <w:r>
        <w:rPr>
          <w:sz w:val="28"/>
          <w:szCs w:val="28"/>
        </w:rPr>
        <w:t xml:space="preserve"> согласился, подписал </w:t>
      </w:r>
      <w:r w:rsidR="002F279D">
        <w:rPr>
          <w:sz w:val="28"/>
          <w:szCs w:val="28"/>
        </w:rPr>
        <w:t>без замечаний</w:t>
      </w:r>
      <w:r w:rsidR="00030813">
        <w:rPr>
          <w:sz w:val="28"/>
          <w:szCs w:val="28"/>
        </w:rPr>
        <w:t>;</w:t>
      </w:r>
      <w:r w:rsidR="0091271F">
        <w:rPr>
          <w:sz w:val="28"/>
          <w:szCs w:val="28"/>
        </w:rPr>
        <w:t xml:space="preserve"> </w:t>
      </w:r>
      <w:r w:rsidR="005E4492">
        <w:rPr>
          <w:sz w:val="28"/>
          <w:szCs w:val="28"/>
        </w:rPr>
        <w:t xml:space="preserve">рапорт </w:t>
      </w:r>
      <w:r>
        <w:rPr>
          <w:sz w:val="28"/>
          <w:szCs w:val="28"/>
        </w:rPr>
        <w:t xml:space="preserve">сотрудника полиции, </w:t>
      </w:r>
      <w:r w:rsidR="002F279D">
        <w:rPr>
          <w:sz w:val="28"/>
          <w:szCs w:val="28"/>
        </w:rPr>
        <w:t>отображена подробная</w:t>
      </w:r>
      <w:r>
        <w:rPr>
          <w:sz w:val="28"/>
          <w:szCs w:val="28"/>
        </w:rPr>
        <w:t xml:space="preserve"> схема </w:t>
      </w:r>
      <w:r w:rsidR="002F279D">
        <w:rPr>
          <w:sz w:val="28"/>
          <w:szCs w:val="28"/>
        </w:rPr>
        <w:t xml:space="preserve">совершенного </w:t>
      </w:r>
      <w:r w:rsidRPr="002F279D" w:rsidR="002F279D">
        <w:rPr>
          <w:sz w:val="28"/>
          <w:szCs w:val="28"/>
        </w:rPr>
        <w:t>Садреев</w:t>
      </w:r>
      <w:r w:rsidR="002F279D">
        <w:rPr>
          <w:sz w:val="28"/>
          <w:szCs w:val="28"/>
        </w:rPr>
        <w:t>ым</w:t>
      </w:r>
      <w:r w:rsidRPr="002F279D" w:rsidR="002F279D">
        <w:rPr>
          <w:sz w:val="28"/>
          <w:szCs w:val="28"/>
        </w:rPr>
        <w:t xml:space="preserve"> Р.А.</w:t>
      </w:r>
      <w:r w:rsidR="002F279D">
        <w:rPr>
          <w:sz w:val="28"/>
          <w:szCs w:val="28"/>
        </w:rPr>
        <w:t xml:space="preserve"> маневра</w:t>
      </w:r>
      <w:r>
        <w:rPr>
          <w:sz w:val="28"/>
          <w:szCs w:val="28"/>
        </w:rPr>
        <w:t xml:space="preserve">; копия постановления по делу об административном правонарушении от </w:t>
      </w:r>
      <w:r w:rsidR="003C1E8E">
        <w:rPr>
          <w:sz w:val="28"/>
          <w:szCs w:val="28"/>
        </w:rPr>
        <w:t>15 октября</w:t>
      </w:r>
      <w:r w:rsidR="00DF39D6">
        <w:rPr>
          <w:sz w:val="28"/>
          <w:szCs w:val="28"/>
        </w:rPr>
        <w:t xml:space="preserve"> 202</w:t>
      </w:r>
      <w:r w:rsidR="003C1E8E">
        <w:rPr>
          <w:sz w:val="28"/>
          <w:szCs w:val="28"/>
        </w:rPr>
        <w:t>1</w:t>
      </w:r>
      <w:r w:rsidR="00DF39D6">
        <w:rPr>
          <w:sz w:val="28"/>
          <w:szCs w:val="28"/>
        </w:rPr>
        <w:t xml:space="preserve"> года №18810</w:t>
      </w:r>
      <w:r w:rsidR="003C1E8E">
        <w:rPr>
          <w:sz w:val="28"/>
          <w:szCs w:val="28"/>
        </w:rPr>
        <w:t>063210000084413, вступившего в законную силу 12 ноября 2021 года</w:t>
      </w:r>
      <w:r>
        <w:rPr>
          <w:sz w:val="28"/>
          <w:szCs w:val="28"/>
        </w:rPr>
        <w:t xml:space="preserve">, согласно которому </w:t>
      </w:r>
      <w:r w:rsidRPr="002F279D" w:rsidR="003C1E8E">
        <w:rPr>
          <w:sz w:val="28"/>
          <w:szCs w:val="28"/>
        </w:rPr>
        <w:t>Садреев Р.А.</w:t>
      </w:r>
      <w:r w:rsidR="003C1E8E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 </w:t>
      </w:r>
      <w:r w:rsidR="003C1E8E">
        <w:rPr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FB698E">
        <w:rPr>
          <w:sz w:val="28"/>
          <w:szCs w:val="28"/>
        </w:rPr>
        <w:t>частью 4 статьи 12.15 Кодекса Российской Федерации об административных правонарушениях</w:t>
      </w:r>
      <w:r w:rsidR="008C6EAC">
        <w:rPr>
          <w:sz w:val="28"/>
          <w:szCs w:val="28"/>
        </w:rPr>
        <w:t xml:space="preserve">, а также </w:t>
      </w:r>
      <w:r w:rsidR="003C1E8E">
        <w:rPr>
          <w:sz w:val="28"/>
          <w:szCs w:val="28"/>
        </w:rPr>
        <w:t xml:space="preserve">фотоматериал и </w:t>
      </w:r>
      <w:r w:rsidRPr="00AE01F6" w:rsidR="003C1E8E">
        <w:rPr>
          <w:sz w:val="28"/>
          <w:szCs w:val="28"/>
        </w:rPr>
        <w:t>представленная по запросу суду схема дислокации дорожных знаков и разметки</w:t>
      </w:r>
      <w:r w:rsidRPr="00AE01F6" w:rsidR="008C6EAC">
        <w:rPr>
          <w:sz w:val="28"/>
          <w:szCs w:val="28"/>
        </w:rPr>
        <w:t>.</w:t>
      </w:r>
    </w:p>
    <w:p w:rsidR="00E3186D" w:rsidRPr="0012397E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97E">
        <w:rPr>
          <w:sz w:val="28"/>
          <w:szCs w:val="28"/>
        </w:rPr>
        <w:t xml:space="preserve">Перечисленные доказательства получены в рамках юрисдикционных процедур, урегулированных Кодексом Российской Федерации об </w:t>
      </w:r>
      <w:r w:rsidRPr="0012397E">
        <w:rPr>
          <w:sz w:val="28"/>
          <w:szCs w:val="28"/>
        </w:rPr>
        <w:t>административных правонарушениях, и отвечают критериям допустимости, относимости и достоверности, соответствующие требованиям статьи 26.2 Кодекса Российской Федерации об административных правонарушениях.</w:t>
      </w:r>
    </w:p>
    <w:p w:rsidR="00E3186D" w:rsidP="00E3186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делу</w:t>
      </w:r>
      <w:r w:rsidRPr="0012397E">
        <w:rPr>
          <w:sz w:val="28"/>
          <w:szCs w:val="28"/>
          <w:lang w:eastAsia="ru-RU"/>
        </w:rPr>
        <w:t xml:space="preserve"> установлены все юридически значимые обстоятельства, определенные</w:t>
      </w:r>
      <w:r>
        <w:rPr>
          <w:sz w:val="28"/>
          <w:szCs w:val="28"/>
          <w:lang w:eastAsia="ru-RU"/>
        </w:rPr>
        <w:t xml:space="preserve"> </w:t>
      </w:r>
      <w:r w:rsidRPr="0012397E">
        <w:rPr>
          <w:sz w:val="28"/>
          <w:szCs w:val="28"/>
          <w:lang w:eastAsia="ru-RU"/>
        </w:rPr>
        <w:t>статьей 26.1 Кодекса Российской Федерации об административных правонарушениях, в том числе место, время совершения и событие административного правонарушения, лицо, совершившее административное правонарушение, его вина в совершении административного правонарушения.</w:t>
      </w:r>
    </w:p>
    <w:p w:rsidR="00E3186D" w:rsidRPr="00E31958" w:rsidP="008C6E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86D">
        <w:rPr>
          <w:sz w:val="28"/>
          <w:szCs w:val="28"/>
        </w:rPr>
        <w:t xml:space="preserve">Таким образом, </w:t>
      </w:r>
      <w:r w:rsidRPr="008C6EAC" w:rsidR="008C6EAC">
        <w:rPr>
          <w:sz w:val="28"/>
          <w:szCs w:val="28"/>
        </w:rPr>
        <w:t>руководствуясь статьями 24.1, 26.1 и 26.11 Кодекса Российской Федерации об административных правонарушениях,</w:t>
      </w:r>
      <w:r w:rsidR="008C6EAC">
        <w:rPr>
          <w:sz w:val="28"/>
          <w:szCs w:val="28"/>
        </w:rPr>
        <w:t xml:space="preserve"> мировой судья приходит к выводу, что </w:t>
      </w:r>
      <w:r w:rsidR="003C1E8E">
        <w:rPr>
          <w:sz w:val="28"/>
          <w:szCs w:val="28"/>
        </w:rPr>
        <w:t>Садреев</w:t>
      </w:r>
      <w:r w:rsidRPr="003C1E8E" w:rsidR="003C1E8E">
        <w:rPr>
          <w:sz w:val="28"/>
          <w:szCs w:val="28"/>
        </w:rPr>
        <w:t xml:space="preserve"> Р.А.</w:t>
      </w:r>
      <w:r w:rsidR="008C6EAC">
        <w:rPr>
          <w:sz w:val="28"/>
          <w:szCs w:val="28"/>
        </w:rPr>
        <w:t>, выезжая на полосу встречного движения в</w:t>
      </w:r>
      <w:r w:rsidRPr="008C6EAC" w:rsidR="008C6EAC">
        <w:rPr>
          <w:sz w:val="28"/>
          <w:szCs w:val="28"/>
        </w:rPr>
        <w:t xml:space="preserve"> нарушение дорожного знака 3.20 "Обгон запрещен"</w:t>
      </w:r>
      <w:r w:rsidR="003C1E8E">
        <w:rPr>
          <w:sz w:val="28"/>
          <w:szCs w:val="28"/>
        </w:rPr>
        <w:t xml:space="preserve"> </w:t>
      </w:r>
      <w:r w:rsidR="008C6EAC">
        <w:rPr>
          <w:sz w:val="28"/>
          <w:szCs w:val="28"/>
        </w:rPr>
        <w:t>и совершая данное деяние повторно в течении календарного года,</w:t>
      </w:r>
      <w:r w:rsidRPr="00E3186D">
        <w:rPr>
          <w:rFonts w:ascii="Arial" w:hAnsi="Arial" w:cs="Arial"/>
          <w:sz w:val="28"/>
          <w:szCs w:val="28"/>
        </w:rPr>
        <w:t xml:space="preserve"> </w:t>
      </w:r>
      <w:r w:rsidRPr="00E3186D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частью </w:t>
      </w:r>
      <w:r w:rsidR="008C6EAC">
        <w:rPr>
          <w:sz w:val="28"/>
          <w:szCs w:val="28"/>
        </w:rPr>
        <w:t>5</w:t>
      </w:r>
      <w:r w:rsidRPr="00E3186D">
        <w:rPr>
          <w:sz w:val="28"/>
          <w:szCs w:val="28"/>
        </w:rPr>
        <w:t xml:space="preserve"> статьи 12.</w:t>
      </w:r>
      <w:r w:rsidR="005E4492">
        <w:rPr>
          <w:sz w:val="28"/>
          <w:szCs w:val="28"/>
        </w:rPr>
        <w:t>15</w:t>
      </w:r>
      <w:r w:rsidRPr="00E3186D">
        <w:rPr>
          <w:sz w:val="28"/>
          <w:szCs w:val="28"/>
        </w:rPr>
        <w:t xml:space="preserve"> Кодекса Российской Федерации об </w:t>
      </w:r>
      <w:r w:rsidRPr="00E31958">
        <w:rPr>
          <w:sz w:val="28"/>
          <w:szCs w:val="28"/>
        </w:rPr>
        <w:t>административных правонарушениях.</w:t>
      </w:r>
    </w:p>
    <w:p w:rsidR="00E42032" w:rsidRPr="00E31958" w:rsidP="00573C6C">
      <w:pPr>
        <w:pStyle w:val="1"/>
        <w:ind w:firstLine="709"/>
        <w:jc w:val="both"/>
        <w:rPr>
          <w:sz w:val="28"/>
          <w:szCs w:val="28"/>
        </w:rPr>
      </w:pPr>
      <w:r w:rsidRPr="00E31958">
        <w:rPr>
          <w:sz w:val="28"/>
          <w:szCs w:val="28"/>
        </w:rPr>
        <w:t>Обстоятельств</w:t>
      </w:r>
      <w:r w:rsidRPr="00E31958" w:rsidR="008C6EAC">
        <w:rPr>
          <w:sz w:val="28"/>
          <w:szCs w:val="28"/>
        </w:rPr>
        <w:t>ами</w:t>
      </w:r>
      <w:r w:rsidRPr="00E31958" w:rsidR="00F90AD3">
        <w:rPr>
          <w:sz w:val="28"/>
          <w:szCs w:val="28"/>
        </w:rPr>
        <w:t>, смягчающим</w:t>
      </w:r>
      <w:r w:rsidRPr="00E31958" w:rsidR="008C6EAC">
        <w:rPr>
          <w:sz w:val="28"/>
          <w:szCs w:val="28"/>
        </w:rPr>
        <w:t>и</w:t>
      </w:r>
      <w:r w:rsidRPr="00E31958">
        <w:rPr>
          <w:sz w:val="28"/>
          <w:szCs w:val="28"/>
        </w:rPr>
        <w:t xml:space="preserve"> административную ответственность</w:t>
      </w:r>
      <w:r w:rsidRPr="00E31958" w:rsidR="00A425DF">
        <w:rPr>
          <w:sz w:val="28"/>
          <w:szCs w:val="28"/>
        </w:rPr>
        <w:t xml:space="preserve">, </w:t>
      </w:r>
      <w:r w:rsidRPr="00E31958" w:rsidR="005403A3">
        <w:rPr>
          <w:sz w:val="28"/>
          <w:szCs w:val="28"/>
        </w:rPr>
        <w:t xml:space="preserve">суд </w:t>
      </w:r>
      <w:r w:rsidRPr="00E31958" w:rsidR="00F90AD3">
        <w:rPr>
          <w:sz w:val="28"/>
          <w:szCs w:val="28"/>
        </w:rPr>
        <w:t>признает</w:t>
      </w:r>
      <w:r w:rsidRPr="00E31958" w:rsidR="00D62CDB">
        <w:rPr>
          <w:sz w:val="28"/>
          <w:szCs w:val="28"/>
        </w:rPr>
        <w:t xml:space="preserve"> </w:t>
      </w:r>
      <w:r w:rsidRPr="00E31958" w:rsidR="00E31958">
        <w:rPr>
          <w:sz w:val="28"/>
          <w:szCs w:val="28"/>
        </w:rPr>
        <w:t xml:space="preserve">наличие </w:t>
      </w:r>
      <w:r w:rsidR="00AE01F6">
        <w:rPr>
          <w:sz w:val="28"/>
          <w:szCs w:val="28"/>
        </w:rPr>
        <w:t>раскаяние в содеянном, признание своей вины</w:t>
      </w:r>
      <w:r w:rsidRPr="00E31958" w:rsidR="00D62CDB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1958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Pr="00E31958" w:rsidR="005403A3">
        <w:rPr>
          <w:sz w:val="28"/>
          <w:szCs w:val="28"/>
        </w:rPr>
        <w:t xml:space="preserve">суд </w:t>
      </w:r>
      <w:r w:rsidRPr="00E31958">
        <w:rPr>
          <w:sz w:val="28"/>
          <w:szCs w:val="28"/>
        </w:rPr>
        <w:t>признает повторное совершение однородного а</w:t>
      </w:r>
      <w:r w:rsidRPr="00E31958" w:rsidR="008C6EAC">
        <w:rPr>
          <w:sz w:val="28"/>
          <w:szCs w:val="28"/>
        </w:rPr>
        <w:t>дминистративного</w:t>
      </w:r>
      <w:r w:rsidR="008C6EAC">
        <w:rPr>
          <w:sz w:val="28"/>
          <w:szCs w:val="28"/>
        </w:rPr>
        <w:t xml:space="preserve"> правонарушения</w:t>
      </w:r>
      <w:r w:rsidRPr="00F509DA">
        <w:rPr>
          <w:sz w:val="28"/>
          <w:szCs w:val="28"/>
        </w:rPr>
        <w:t>.</w:t>
      </w:r>
      <w:r w:rsidRP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F509DA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509DA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</w:t>
      </w:r>
      <w:r w:rsidRPr="00DF39D6" w:rsidR="00DF39D6">
        <w:rPr>
          <w:sz w:val="28"/>
          <w:szCs w:val="28"/>
        </w:rPr>
        <w:t>Петров</w:t>
      </w:r>
      <w:r w:rsidR="00DF39D6">
        <w:rPr>
          <w:sz w:val="28"/>
          <w:szCs w:val="28"/>
        </w:rPr>
        <w:t>ым</w:t>
      </w:r>
      <w:r w:rsidRPr="00DF39D6" w:rsidR="00DF39D6">
        <w:rPr>
          <w:sz w:val="28"/>
          <w:szCs w:val="28"/>
        </w:rPr>
        <w:t xml:space="preserve"> С.В.</w:t>
      </w:r>
      <w:r w:rsidRPr="00F509DA">
        <w:rPr>
          <w:sz w:val="28"/>
          <w:szCs w:val="28"/>
        </w:rPr>
        <w:t xml:space="preserve"> административного правонарушения, личность виновно</w:t>
      </w:r>
      <w:r w:rsidR="008C6EAC">
        <w:rPr>
          <w:sz w:val="28"/>
          <w:szCs w:val="28"/>
        </w:rPr>
        <w:t>го, его имущественное положение</w:t>
      </w:r>
      <w:r w:rsidRPr="00F509DA">
        <w:rPr>
          <w:sz w:val="28"/>
          <w:szCs w:val="28"/>
        </w:rPr>
        <w:t>.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 xml:space="preserve">, руководствуясь частью </w:t>
      </w:r>
      <w:r w:rsidR="008C6EAC">
        <w:rPr>
          <w:sz w:val="28"/>
          <w:szCs w:val="28"/>
        </w:rPr>
        <w:t>5</w:t>
      </w:r>
      <w:r w:rsidRPr="00FB167B">
        <w:rPr>
          <w:sz w:val="28"/>
          <w:szCs w:val="28"/>
        </w:rPr>
        <w:t xml:space="preserve"> статьи 12.</w:t>
      </w:r>
      <w:r w:rsidR="005E4492">
        <w:rPr>
          <w:sz w:val="28"/>
          <w:szCs w:val="28"/>
        </w:rPr>
        <w:t>15</w:t>
      </w:r>
      <w:r w:rsidRPr="00FB167B">
        <w:rPr>
          <w:sz w:val="28"/>
          <w:szCs w:val="28"/>
        </w:rPr>
        <w:t>, статьями 2</w:t>
      </w:r>
      <w:r w:rsidR="00D62CDB">
        <w:rPr>
          <w:sz w:val="28"/>
          <w:szCs w:val="28"/>
        </w:rPr>
        <w:t>9</w:t>
      </w:r>
      <w:r w:rsidRPr="00FB167B">
        <w:rPr>
          <w:sz w:val="28"/>
          <w:szCs w:val="28"/>
        </w:rPr>
        <w:t>.</w:t>
      </w:r>
      <w:r w:rsidR="00D62CDB">
        <w:rPr>
          <w:sz w:val="28"/>
          <w:szCs w:val="28"/>
        </w:rPr>
        <w:t>9,</w:t>
      </w:r>
      <w:r w:rsidRPr="00FB167B">
        <w:rPr>
          <w:sz w:val="28"/>
          <w:szCs w:val="28"/>
        </w:rPr>
        <w:t xml:space="preserve"> 29.10 </w:t>
      </w:r>
      <w:r w:rsidRPr="00D62CDB" w:rsid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="00D62CDB">
        <w:rPr>
          <w:sz w:val="28"/>
          <w:szCs w:val="28"/>
        </w:rPr>
        <w:t>,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D5066F" w:rsidRPr="00D5066F" w:rsidP="00D506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9164C">
        <w:rPr>
          <w:sz w:val="28"/>
          <w:szCs w:val="28"/>
        </w:rPr>
        <w:t>Садреева Р.А.</w:t>
      </w:r>
      <w:r w:rsidR="005D5C88">
        <w:rPr>
          <w:sz w:val="28"/>
          <w:szCs w:val="28"/>
        </w:rPr>
        <w:t xml:space="preserve"> </w:t>
      </w:r>
      <w:r w:rsidR="0093189C">
        <w:rPr>
          <w:sz w:val="28"/>
          <w:szCs w:val="28"/>
        </w:rPr>
        <w:t>виновным</w:t>
      </w:r>
      <w:r w:rsidRPr="006A1562" w:rsidR="00E42032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8C6EAC">
        <w:rPr>
          <w:sz w:val="28"/>
          <w:szCs w:val="28"/>
        </w:rPr>
        <w:t>5</w:t>
      </w:r>
      <w:r w:rsidRPr="006A1562" w:rsidR="00E42032">
        <w:rPr>
          <w:sz w:val="28"/>
          <w:szCs w:val="28"/>
        </w:rPr>
        <w:t xml:space="preserve"> статьи 12.</w:t>
      </w:r>
      <w:r w:rsidR="005E4492">
        <w:rPr>
          <w:sz w:val="28"/>
          <w:szCs w:val="28"/>
        </w:rPr>
        <w:t xml:space="preserve">15 </w:t>
      </w:r>
      <w:r w:rsidRP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="00F509DA">
        <w:rPr>
          <w:sz w:val="28"/>
          <w:szCs w:val="28"/>
        </w:rPr>
        <w:t>,</w:t>
      </w:r>
      <w:r w:rsidRPr="006A1562" w:rsidR="00E42032">
        <w:rPr>
          <w:sz w:val="28"/>
          <w:szCs w:val="28"/>
        </w:rPr>
        <w:t xml:space="preserve"> </w:t>
      </w:r>
      <w:r w:rsidRPr="00D5066F">
        <w:rPr>
          <w:sz w:val="28"/>
          <w:szCs w:val="28"/>
        </w:rPr>
        <w:t>и подвергнуть административному наказанию в виде лишени</w:t>
      </w:r>
      <w:r>
        <w:rPr>
          <w:sz w:val="28"/>
          <w:szCs w:val="28"/>
        </w:rPr>
        <w:t>я</w:t>
      </w:r>
      <w:r w:rsidRPr="00D5066F">
        <w:rPr>
          <w:sz w:val="28"/>
          <w:szCs w:val="28"/>
        </w:rPr>
        <w:t xml:space="preserve"> права управления транспортными средствами сроком на 1 (один) год.</w:t>
      </w:r>
    </w:p>
    <w:p w:rsidR="003C1E8E" w:rsidRPr="003C1E8E" w:rsidP="003C1E8E">
      <w:pPr>
        <w:tabs>
          <w:tab w:val="left" w:pos="26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C1E8E">
        <w:rPr>
          <w:rFonts w:eastAsiaTheme="minorHAnsi"/>
          <w:sz w:val="28"/>
          <w:szCs w:val="28"/>
          <w:lang w:eastAsia="en-US"/>
        </w:rPr>
        <w:t>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Татарстан.</w:t>
      </w:r>
    </w:p>
    <w:p w:rsidR="003C1E8E" w:rsidRPr="003C1E8E" w:rsidP="003C1E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1E8E">
        <w:rPr>
          <w:rFonts w:eastAsiaTheme="minorHAnsi"/>
          <w:sz w:val="28"/>
          <w:szCs w:val="28"/>
          <w:lang w:eastAsia="en-US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Татарстан.</w:t>
      </w:r>
    </w:p>
    <w:p w:rsidR="003C1E8E" w:rsidRPr="003C1E8E" w:rsidP="003C1E8E">
      <w:pPr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3C1E8E">
        <w:rPr>
          <w:rFonts w:eastAsiaTheme="minorHAnsi"/>
          <w:sz w:val="28"/>
          <w:szCs w:val="28"/>
          <w:lang w:eastAsia="en-US"/>
        </w:rPr>
        <w:t xml:space="preserve">В силу части 2 статьи 32.7 Кодекса Российской Федерации об административных правонарушениях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</w:t>
      </w:r>
      <w:r w:rsidRPr="003C1E8E">
        <w:rPr>
          <w:rFonts w:eastAsiaTheme="minorHAnsi"/>
          <w:sz w:val="28"/>
          <w:szCs w:val="28"/>
          <w:lang w:eastAsia="en-US"/>
        </w:rPr>
        <w:t>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5066F" w:rsidRPr="00D5066F" w:rsidP="003C1E8E">
      <w:pPr>
        <w:pStyle w:val="ConsPlusNormal"/>
        <w:ind w:firstLine="709"/>
        <w:jc w:val="both"/>
        <w:rPr>
          <w:sz w:val="28"/>
          <w:szCs w:val="28"/>
        </w:rPr>
      </w:pPr>
      <w:r w:rsidRPr="003C1E8E">
        <w:rPr>
          <w:sz w:val="28"/>
          <w:szCs w:val="28"/>
        </w:rPr>
        <w:t>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  <w:r>
        <w:rPr>
          <w:sz w:val="28"/>
          <w:szCs w:val="28"/>
        </w:rPr>
        <w:t xml:space="preserve"> </w:t>
      </w:r>
    </w:p>
    <w:p w:rsidR="00E42032" w:rsidRPr="00620E27" w:rsidP="00D5066F">
      <w:pPr>
        <w:pStyle w:val="ConsPlusNormal"/>
        <w:ind w:firstLine="709"/>
        <w:jc w:val="both"/>
        <w:rPr>
          <w:sz w:val="28"/>
          <w:szCs w:val="28"/>
        </w:rPr>
      </w:pPr>
      <w:r w:rsidRPr="00D5066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D62CD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F509DA" w:rsidRPr="00F509DA" w:rsidP="00F509DA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F509DA">
        <w:rPr>
          <w:rFonts w:eastAsia="Courier New"/>
          <w:color w:val="000000"/>
          <w:sz w:val="28"/>
          <w:szCs w:val="28"/>
        </w:rPr>
        <w:t>Мировой судья</w:t>
      </w:r>
      <w:r w:rsidRPr="00F509DA">
        <w:rPr>
          <w:rFonts w:eastAsia="Courier New"/>
          <w:color w:val="000000"/>
          <w:sz w:val="28"/>
          <w:szCs w:val="28"/>
        </w:rPr>
        <w:tab/>
      </w:r>
      <w:r w:rsidRPr="00F509DA">
        <w:rPr>
          <w:rFonts w:eastAsia="Courier New"/>
          <w:color w:val="000000"/>
          <w:sz w:val="28"/>
          <w:szCs w:val="28"/>
        </w:rPr>
        <w:tab/>
      </w:r>
      <w:r w:rsidRPr="00F509DA">
        <w:rPr>
          <w:rFonts w:eastAsia="Courier New"/>
          <w:color w:val="000000"/>
          <w:sz w:val="28"/>
          <w:szCs w:val="28"/>
        </w:rPr>
        <w:tab/>
        <w:t>/подпись/</w:t>
      </w:r>
      <w:r w:rsidRPr="00F509DA">
        <w:rPr>
          <w:rFonts w:eastAsia="Courier New"/>
          <w:color w:val="000000"/>
          <w:sz w:val="28"/>
          <w:szCs w:val="28"/>
        </w:rPr>
        <w:tab/>
      </w:r>
      <w:r w:rsidRPr="00F509DA">
        <w:rPr>
          <w:rFonts w:eastAsia="Courier New"/>
          <w:color w:val="000000"/>
          <w:sz w:val="28"/>
          <w:szCs w:val="28"/>
        </w:rPr>
        <w:tab/>
      </w:r>
      <w:r w:rsidRPr="00F509DA">
        <w:rPr>
          <w:rFonts w:eastAsia="Courier New"/>
          <w:color w:val="000000"/>
          <w:sz w:val="28"/>
          <w:szCs w:val="28"/>
        </w:rPr>
        <w:tab/>
      </w:r>
      <w:r w:rsidRPr="00F509DA">
        <w:rPr>
          <w:rFonts w:eastAsia="Courier New"/>
          <w:color w:val="000000"/>
          <w:sz w:val="28"/>
          <w:szCs w:val="28"/>
        </w:rPr>
        <w:tab/>
        <w:t xml:space="preserve"> </w:t>
      </w:r>
      <w:r w:rsidRPr="00F509DA" w:rsidR="005D5C88">
        <w:rPr>
          <w:rFonts w:eastAsia="Courier New"/>
          <w:color w:val="000000"/>
          <w:sz w:val="28"/>
          <w:szCs w:val="28"/>
        </w:rPr>
        <w:t xml:space="preserve">Рязанов </w:t>
      </w:r>
      <w:r w:rsidRPr="00F509DA">
        <w:rPr>
          <w:rFonts w:eastAsia="Courier New"/>
          <w:color w:val="000000"/>
          <w:sz w:val="28"/>
          <w:szCs w:val="28"/>
        </w:rPr>
        <w:t xml:space="preserve">В.В. </w:t>
      </w:r>
    </w:p>
    <w:p w:rsidR="00F509DA" w:rsidRPr="00F509DA" w:rsidP="00F509DA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2C1E"/>
    <w:rsid w:val="00002D46"/>
    <w:rsid w:val="00007944"/>
    <w:rsid w:val="00014934"/>
    <w:rsid w:val="00024C68"/>
    <w:rsid w:val="0003000D"/>
    <w:rsid w:val="00030813"/>
    <w:rsid w:val="00031DFF"/>
    <w:rsid w:val="00032177"/>
    <w:rsid w:val="00037884"/>
    <w:rsid w:val="00040D85"/>
    <w:rsid w:val="000426B0"/>
    <w:rsid w:val="00045B66"/>
    <w:rsid w:val="0004748E"/>
    <w:rsid w:val="00074C08"/>
    <w:rsid w:val="00077F50"/>
    <w:rsid w:val="0008785C"/>
    <w:rsid w:val="000B4013"/>
    <w:rsid w:val="000B5F03"/>
    <w:rsid w:val="000D6A45"/>
    <w:rsid w:val="000E34F9"/>
    <w:rsid w:val="000E62E1"/>
    <w:rsid w:val="000F1FC3"/>
    <w:rsid w:val="00100D78"/>
    <w:rsid w:val="00105FD3"/>
    <w:rsid w:val="00115B80"/>
    <w:rsid w:val="00120BE5"/>
    <w:rsid w:val="0012397E"/>
    <w:rsid w:val="00135AD2"/>
    <w:rsid w:val="0015427D"/>
    <w:rsid w:val="00157744"/>
    <w:rsid w:val="001726DE"/>
    <w:rsid w:val="00172CD7"/>
    <w:rsid w:val="001B059C"/>
    <w:rsid w:val="001B7ED2"/>
    <w:rsid w:val="001C7901"/>
    <w:rsid w:val="001E052C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12F6"/>
    <w:rsid w:val="002C1923"/>
    <w:rsid w:val="002D5942"/>
    <w:rsid w:val="002F279D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33336"/>
    <w:rsid w:val="003367E0"/>
    <w:rsid w:val="0034220F"/>
    <w:rsid w:val="00344EA1"/>
    <w:rsid w:val="003873F7"/>
    <w:rsid w:val="00390A1B"/>
    <w:rsid w:val="003B6D54"/>
    <w:rsid w:val="003C1E8E"/>
    <w:rsid w:val="003D169E"/>
    <w:rsid w:val="003F2E91"/>
    <w:rsid w:val="00404E8B"/>
    <w:rsid w:val="00413360"/>
    <w:rsid w:val="00426005"/>
    <w:rsid w:val="00435E1C"/>
    <w:rsid w:val="00446FE0"/>
    <w:rsid w:val="004663BB"/>
    <w:rsid w:val="00476D16"/>
    <w:rsid w:val="004979D6"/>
    <w:rsid w:val="004A741B"/>
    <w:rsid w:val="004B52BF"/>
    <w:rsid w:val="004B714F"/>
    <w:rsid w:val="004C568F"/>
    <w:rsid w:val="004D5B14"/>
    <w:rsid w:val="004D78ED"/>
    <w:rsid w:val="004D7B6E"/>
    <w:rsid w:val="004E103D"/>
    <w:rsid w:val="00507D65"/>
    <w:rsid w:val="00510F39"/>
    <w:rsid w:val="005274F2"/>
    <w:rsid w:val="005400C9"/>
    <w:rsid w:val="005403A3"/>
    <w:rsid w:val="00542FD9"/>
    <w:rsid w:val="00551392"/>
    <w:rsid w:val="005569F4"/>
    <w:rsid w:val="00560BFE"/>
    <w:rsid w:val="00560D80"/>
    <w:rsid w:val="0056261C"/>
    <w:rsid w:val="00570DE4"/>
    <w:rsid w:val="00573C6C"/>
    <w:rsid w:val="00594712"/>
    <w:rsid w:val="005C45E1"/>
    <w:rsid w:val="005C4DBF"/>
    <w:rsid w:val="005D1E47"/>
    <w:rsid w:val="005D4D00"/>
    <w:rsid w:val="005D5C88"/>
    <w:rsid w:val="005E37E1"/>
    <w:rsid w:val="005E4492"/>
    <w:rsid w:val="005E55F2"/>
    <w:rsid w:val="005E7C51"/>
    <w:rsid w:val="005F1113"/>
    <w:rsid w:val="005F14CB"/>
    <w:rsid w:val="005F54AC"/>
    <w:rsid w:val="00603744"/>
    <w:rsid w:val="00606C5E"/>
    <w:rsid w:val="006175BE"/>
    <w:rsid w:val="00620E27"/>
    <w:rsid w:val="006218EC"/>
    <w:rsid w:val="006219A3"/>
    <w:rsid w:val="00635E3C"/>
    <w:rsid w:val="00651350"/>
    <w:rsid w:val="0067072B"/>
    <w:rsid w:val="00692BCB"/>
    <w:rsid w:val="006A1562"/>
    <w:rsid w:val="006A2689"/>
    <w:rsid w:val="006C4D08"/>
    <w:rsid w:val="006D6063"/>
    <w:rsid w:val="006E0FF3"/>
    <w:rsid w:val="0070506F"/>
    <w:rsid w:val="00706C6D"/>
    <w:rsid w:val="007348F0"/>
    <w:rsid w:val="00744296"/>
    <w:rsid w:val="0075580D"/>
    <w:rsid w:val="00770B8E"/>
    <w:rsid w:val="007718C3"/>
    <w:rsid w:val="007A057F"/>
    <w:rsid w:val="007B3ADE"/>
    <w:rsid w:val="007C759F"/>
    <w:rsid w:val="007C7AB3"/>
    <w:rsid w:val="007F1E40"/>
    <w:rsid w:val="00830D2D"/>
    <w:rsid w:val="008418BE"/>
    <w:rsid w:val="00844EE0"/>
    <w:rsid w:val="00857342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C10A1"/>
    <w:rsid w:val="008C3F28"/>
    <w:rsid w:val="008C6EAC"/>
    <w:rsid w:val="008D1D7B"/>
    <w:rsid w:val="0091271F"/>
    <w:rsid w:val="00922F3E"/>
    <w:rsid w:val="0093189C"/>
    <w:rsid w:val="0095398E"/>
    <w:rsid w:val="00954406"/>
    <w:rsid w:val="00961A26"/>
    <w:rsid w:val="00964703"/>
    <w:rsid w:val="009912F1"/>
    <w:rsid w:val="00997949"/>
    <w:rsid w:val="009B10DA"/>
    <w:rsid w:val="009B6D25"/>
    <w:rsid w:val="009B70BB"/>
    <w:rsid w:val="009C1823"/>
    <w:rsid w:val="009F0FD5"/>
    <w:rsid w:val="00A04E12"/>
    <w:rsid w:val="00A1127F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B3925"/>
    <w:rsid w:val="00AC0A0D"/>
    <w:rsid w:val="00AC6E41"/>
    <w:rsid w:val="00AE01F6"/>
    <w:rsid w:val="00AE5967"/>
    <w:rsid w:val="00AE7427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9451E"/>
    <w:rsid w:val="00BA1166"/>
    <w:rsid w:val="00BA333C"/>
    <w:rsid w:val="00BB2794"/>
    <w:rsid w:val="00BC1AB4"/>
    <w:rsid w:val="00BC46FD"/>
    <w:rsid w:val="00BD3569"/>
    <w:rsid w:val="00BE56D8"/>
    <w:rsid w:val="00BE6D36"/>
    <w:rsid w:val="00C117B1"/>
    <w:rsid w:val="00C160F4"/>
    <w:rsid w:val="00C27057"/>
    <w:rsid w:val="00C51FC0"/>
    <w:rsid w:val="00C52619"/>
    <w:rsid w:val="00C5434C"/>
    <w:rsid w:val="00C71BF9"/>
    <w:rsid w:val="00C93C03"/>
    <w:rsid w:val="00CC4801"/>
    <w:rsid w:val="00CD2AC0"/>
    <w:rsid w:val="00CD43D4"/>
    <w:rsid w:val="00CE5E4D"/>
    <w:rsid w:val="00CE7138"/>
    <w:rsid w:val="00CF34C2"/>
    <w:rsid w:val="00CF699F"/>
    <w:rsid w:val="00D01D72"/>
    <w:rsid w:val="00D029FD"/>
    <w:rsid w:val="00D0681D"/>
    <w:rsid w:val="00D07C51"/>
    <w:rsid w:val="00D107FA"/>
    <w:rsid w:val="00D12417"/>
    <w:rsid w:val="00D20E43"/>
    <w:rsid w:val="00D259CB"/>
    <w:rsid w:val="00D26739"/>
    <w:rsid w:val="00D27219"/>
    <w:rsid w:val="00D5066F"/>
    <w:rsid w:val="00D51FC2"/>
    <w:rsid w:val="00D553EA"/>
    <w:rsid w:val="00D60723"/>
    <w:rsid w:val="00D62CDB"/>
    <w:rsid w:val="00DA14CB"/>
    <w:rsid w:val="00DB674B"/>
    <w:rsid w:val="00DE4CDB"/>
    <w:rsid w:val="00DF39D6"/>
    <w:rsid w:val="00E0032C"/>
    <w:rsid w:val="00E0650D"/>
    <w:rsid w:val="00E11EE3"/>
    <w:rsid w:val="00E3186D"/>
    <w:rsid w:val="00E31958"/>
    <w:rsid w:val="00E42032"/>
    <w:rsid w:val="00E60E10"/>
    <w:rsid w:val="00E76896"/>
    <w:rsid w:val="00E81687"/>
    <w:rsid w:val="00E81B64"/>
    <w:rsid w:val="00E83C12"/>
    <w:rsid w:val="00E9164C"/>
    <w:rsid w:val="00E926FE"/>
    <w:rsid w:val="00E9556F"/>
    <w:rsid w:val="00EA57EF"/>
    <w:rsid w:val="00EE11EF"/>
    <w:rsid w:val="00EE1AC4"/>
    <w:rsid w:val="00EF4A10"/>
    <w:rsid w:val="00F00C62"/>
    <w:rsid w:val="00F051A0"/>
    <w:rsid w:val="00F06B00"/>
    <w:rsid w:val="00F10911"/>
    <w:rsid w:val="00F177BC"/>
    <w:rsid w:val="00F253F6"/>
    <w:rsid w:val="00F509DA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B698E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390A1B"/>
    <w:pPr>
      <w:spacing w:after="0" w:line="240" w:lineRule="auto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E3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A034-06E5-4989-8EA5-05933EFD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