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6F0195">
        <w:rPr>
          <w:sz w:val="28"/>
        </w:rPr>
        <w:t>1916-30</w:t>
      </w:r>
      <w:r>
        <w:rPr>
          <w:sz w:val="28"/>
        </w:rPr>
        <w:t xml:space="preserve">                                     </w:t>
      </w:r>
      <w:r w:rsidR="006F0195">
        <w:rPr>
          <w:sz w:val="28"/>
        </w:rPr>
        <w:t xml:space="preserve">        </w:t>
      </w:r>
      <w:r w:rsidR="006F0195">
        <w:rPr>
          <w:sz w:val="28"/>
          <w:szCs w:val="28"/>
        </w:rPr>
        <w:t>Дело № 5-7-439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 w:rsidR="006F0195">
        <w:rPr>
          <w:sz w:val="28"/>
          <w:szCs w:val="28"/>
        </w:rPr>
        <w:t xml:space="preserve"> 29</w:t>
      </w:r>
      <w:r w:rsidR="00E92FFB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F59C9">
        <w:rPr>
          <w:sz w:val="28"/>
          <w:szCs w:val="28"/>
        </w:rPr>
        <w:t>Демакина Д</w:t>
      </w:r>
      <w:r w:rsidR="00E469C0">
        <w:rPr>
          <w:sz w:val="28"/>
          <w:szCs w:val="28"/>
        </w:rPr>
        <w:t>.</w:t>
      </w:r>
      <w:r w:rsidR="009F59C9">
        <w:rPr>
          <w:sz w:val="28"/>
          <w:szCs w:val="28"/>
        </w:rPr>
        <w:t>М</w:t>
      </w:r>
      <w:r w:rsidR="00E469C0">
        <w:rPr>
          <w:sz w:val="28"/>
          <w:szCs w:val="28"/>
        </w:rPr>
        <w:t>.</w:t>
      </w:r>
      <w:r w:rsidR="009F59C9">
        <w:rPr>
          <w:sz w:val="28"/>
          <w:szCs w:val="28"/>
        </w:rPr>
        <w:t xml:space="preserve">, </w:t>
      </w:r>
      <w:r w:rsidR="00E469C0">
        <w:rPr>
          <w:sz w:val="28"/>
          <w:szCs w:val="28"/>
        </w:rPr>
        <w:t>(данные изъяты)</w:t>
      </w:r>
      <w:r w:rsidR="00F978CE">
        <w:rPr>
          <w:sz w:val="28"/>
          <w:szCs w:val="28"/>
        </w:rPr>
        <w:t>,</w:t>
      </w:r>
    </w:p>
    <w:p w:rsidR="00E469C0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20.25</w:t>
      </w:r>
      <w:r w:rsidRPr="00A02704" w:rsidR="00A02704">
        <w:rPr>
          <w:sz w:val="28"/>
          <w:szCs w:val="28"/>
        </w:rPr>
        <w:t xml:space="preserve"> часов </w:t>
      </w:r>
      <w:r w:rsidR="009F59C9">
        <w:rPr>
          <w:sz w:val="28"/>
          <w:szCs w:val="28"/>
        </w:rPr>
        <w:t>Демакин Д.М.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дома </w:t>
      </w:r>
      <w:r w:rsidR="00E469C0">
        <w:rPr>
          <w:sz w:val="28"/>
          <w:szCs w:val="28"/>
        </w:rPr>
        <w:t>(данные изъяты)</w:t>
      </w:r>
      <w:r w:rsidR="00E469C0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Демакин Д.М.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9F59C9">
        <w:rPr>
          <w:sz w:val="28"/>
          <w:szCs w:val="28"/>
        </w:rPr>
        <w:t>Демакина Д.М.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6F0195">
        <w:rPr>
          <w:sz w:val="28"/>
          <w:szCs w:val="28"/>
        </w:rPr>
        <w:t>истративном правонарушении от 28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9F59C9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9F59C9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9F59C9">
        <w:rPr>
          <w:sz w:val="28"/>
          <w:szCs w:val="28"/>
        </w:rPr>
        <w:t>Демакина Д.М.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F59C9">
        <w:rPr>
          <w:sz w:val="28"/>
          <w:szCs w:val="28"/>
        </w:rPr>
        <w:t>Демакина Д.М.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F59C9">
        <w:rPr>
          <w:sz w:val="28"/>
          <w:szCs w:val="28"/>
        </w:rPr>
        <w:t>Демакина Д.М.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F59C9">
        <w:rPr>
          <w:sz w:val="28"/>
          <w:szCs w:val="28"/>
        </w:rPr>
        <w:t>Демакиным Д.М.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Демакина Д</w:t>
      </w:r>
      <w:r w:rsidR="00E469C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469C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6F0195">
        <w:rPr>
          <w:sz w:val="28"/>
          <w:szCs w:val="28"/>
        </w:rPr>
        <w:t>12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6F0195">
        <w:rPr>
          <w:sz w:val="28"/>
          <w:szCs w:val="28"/>
        </w:rPr>
        <w:t>двенадцать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6F0195">
        <w:rPr>
          <w:sz w:val="28"/>
          <w:szCs w:val="28"/>
        </w:rPr>
        <w:t>с 22</w:t>
      </w:r>
      <w:r w:rsidR="005A6D32">
        <w:rPr>
          <w:sz w:val="28"/>
          <w:szCs w:val="28"/>
        </w:rPr>
        <w:t>.</w:t>
      </w:r>
      <w:r w:rsidR="006F0195">
        <w:rPr>
          <w:sz w:val="28"/>
          <w:szCs w:val="28"/>
        </w:rPr>
        <w:t>35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6F0195">
        <w:rPr>
          <w:sz w:val="28"/>
          <w:szCs w:val="28"/>
        </w:rPr>
        <w:t>в 28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2A5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6F0195"/>
    <w:rsid w:val="00700538"/>
    <w:rsid w:val="007052D2"/>
    <w:rsid w:val="007123BF"/>
    <w:rsid w:val="00712C9D"/>
    <w:rsid w:val="00717020"/>
    <w:rsid w:val="00750209"/>
    <w:rsid w:val="007523A8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9F59C9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69C0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ED61-B9D8-40BA-96A1-C9F69A81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