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1F6271">
        <w:rPr>
          <w:sz w:val="28"/>
          <w:szCs w:val="28"/>
        </w:rPr>
        <w:t>0088-01-2022-000856-09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1F6271">
        <w:rPr>
          <w:sz w:val="28"/>
          <w:szCs w:val="28"/>
        </w:rPr>
        <w:t>Дело № 5-7-202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1F627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1F6271">
        <w:rPr>
          <w:sz w:val="28"/>
          <w:szCs w:val="28"/>
        </w:rPr>
        <w:t>Герасимова А</w:t>
      </w:r>
      <w:r w:rsidR="004E4622">
        <w:rPr>
          <w:sz w:val="28"/>
          <w:szCs w:val="28"/>
        </w:rPr>
        <w:t>.</w:t>
      </w:r>
      <w:r w:rsidR="001F6271">
        <w:rPr>
          <w:sz w:val="28"/>
          <w:szCs w:val="28"/>
        </w:rPr>
        <w:t>В</w:t>
      </w:r>
      <w:r w:rsidR="004E4622">
        <w:rPr>
          <w:sz w:val="28"/>
          <w:szCs w:val="28"/>
        </w:rPr>
        <w:t>.</w:t>
      </w:r>
      <w:r w:rsidR="001F6271">
        <w:rPr>
          <w:sz w:val="28"/>
          <w:szCs w:val="28"/>
        </w:rPr>
        <w:t xml:space="preserve">, </w:t>
      </w:r>
      <w:r w:rsidR="004E4622">
        <w:rPr>
          <w:sz w:val="28"/>
          <w:szCs w:val="28"/>
        </w:rPr>
        <w:t>(данные изъяты)</w:t>
      </w:r>
      <w:r w:rsidR="00420149">
        <w:rPr>
          <w:sz w:val="28"/>
          <w:szCs w:val="28"/>
        </w:rPr>
        <w:t>,</w:t>
      </w:r>
    </w:p>
    <w:p w:rsidR="004E4622" w:rsidP="001F627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24.03.2022 года в 16.03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Герасимов А.В.</w:t>
      </w:r>
      <w:r w:rsidR="00BC74A8">
        <w:rPr>
          <w:sz w:val="28"/>
          <w:szCs w:val="28"/>
        </w:rPr>
        <w:t xml:space="preserve">, на </w:t>
      </w:r>
      <w:r w:rsidR="004E4622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4E4622">
        <w:rPr>
          <w:sz w:val="28"/>
          <w:szCs w:val="28"/>
        </w:rPr>
        <w:t>(данные изъяты)</w:t>
      </w:r>
      <w:r w:rsidR="004E4622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 xml:space="preserve">с государственным регистрационным знаком </w:t>
      </w:r>
      <w:r w:rsidR="004E4622">
        <w:rPr>
          <w:sz w:val="28"/>
          <w:szCs w:val="28"/>
        </w:rPr>
        <w:t>м</w:t>
      </w:r>
      <w:r w:rsidRPr="00BC74A8" w:rsidR="00BC74A8">
        <w:rPr>
          <w:sz w:val="28"/>
          <w:szCs w:val="28"/>
        </w:rPr>
        <w:t>, в зоне действия дорожного знака 3.20 «Обгон запрещен», в нарушение пункта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>
        <w:rPr>
          <w:sz w:val="28"/>
          <w:szCs w:val="28"/>
        </w:rPr>
        <w:t>ДАФ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Герасимов А.В.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рассмотрения </w:t>
      </w:r>
      <w:r w:rsidR="00E73204">
        <w:rPr>
          <w:sz w:val="28"/>
          <w:szCs w:val="28"/>
        </w:rPr>
        <w:t xml:space="preserve">дела,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</w:t>
      </w:r>
      <w:r>
        <w:rPr>
          <w:sz w:val="28"/>
          <w:szCs w:val="28"/>
        </w:rPr>
        <w:t>пояснив, что, работая водителем, осуществляет перевозку пассажиров в г. Казань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кроме собственного признания вины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Герасимовым А.В., она также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>
        <w:rPr>
          <w:sz w:val="28"/>
          <w:szCs w:val="28"/>
        </w:rPr>
        <w:t xml:space="preserve"> от 24.04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4E4622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4E4622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>
        <w:rPr>
          <w:sz w:val="28"/>
          <w:szCs w:val="28"/>
        </w:rPr>
        <w:t>материалами фото фиксации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F6271">
        <w:rPr>
          <w:sz w:val="28"/>
          <w:szCs w:val="28"/>
        </w:rPr>
        <w:t>Герасимова А.В.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1F6271">
        <w:rPr>
          <w:sz w:val="28"/>
          <w:szCs w:val="28"/>
        </w:rPr>
        <w:t>Герасимова А.В.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BC74A8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1F6271">
        <w:rPr>
          <w:sz w:val="28"/>
          <w:szCs w:val="28"/>
        </w:rPr>
        <w:t>Герасимова А.В.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534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F6271">
        <w:rPr>
          <w:sz w:val="28"/>
          <w:szCs w:val="28"/>
        </w:rPr>
        <w:t>Герасимова А.В.</w:t>
      </w:r>
      <w:r w:rsidRPr="006534F6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</w:t>
      </w:r>
      <w:r w:rsidRPr="00201F38" w:rsidR="00201F38">
        <w:rPr>
          <w:sz w:val="28"/>
          <w:szCs w:val="28"/>
        </w:rPr>
        <w:t xml:space="preserve">  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CF2B58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Герасимовым А.В.</w:t>
      </w:r>
      <w:r w:rsidRPr="00CF2B58">
        <w:rPr>
          <w:sz w:val="28"/>
          <w:szCs w:val="28"/>
        </w:rPr>
        <w:t xml:space="preserve"> административного правонарушения в области безопасности дорожного движения, представляющего повышенную опасность для жизни, здоровья и имущества </w:t>
      </w:r>
      <w:r w:rsidRPr="00CF2B58">
        <w:rPr>
          <w:sz w:val="28"/>
          <w:szCs w:val="28"/>
        </w:rPr>
        <w:t>участников дорожного движения,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лишения права управления транспортными средствами, которое будет способствовать его дальнейшему исправлению, а также соответствовать целям предупреждения совершения новых правонарушений как самим правонар</w:t>
      </w:r>
      <w:r>
        <w:rPr>
          <w:sz w:val="28"/>
          <w:szCs w:val="28"/>
        </w:rPr>
        <w:t>ушителем, так и другими лицами.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CF2B58" w:rsidRPr="0020493C" w:rsidP="00CF2B58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Герасимова А</w:t>
      </w:r>
      <w:r w:rsidR="004E462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E462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20493C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4</w:t>
      </w:r>
      <w:r w:rsidRPr="0020493C">
        <w:rPr>
          <w:sz w:val="28"/>
          <w:szCs w:val="28"/>
        </w:rPr>
        <w:t xml:space="preserve"> статьи 12.15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и подвергнуть административному наказанию в виде лишения пра</w:t>
      </w:r>
      <w:r w:rsidRPr="0020493C">
        <w:rPr>
          <w:sz w:val="28"/>
          <w:szCs w:val="28"/>
        </w:rPr>
        <w:softHyphen/>
        <w:t>ва управления тран</w:t>
      </w:r>
      <w:r>
        <w:rPr>
          <w:sz w:val="28"/>
          <w:szCs w:val="28"/>
        </w:rPr>
        <w:t>спортными средствами сроком на 4 (четыре</w:t>
      </w:r>
      <w:r w:rsidRPr="0020493C">
        <w:rPr>
          <w:sz w:val="28"/>
          <w:szCs w:val="28"/>
        </w:rPr>
        <w:t xml:space="preserve">) </w:t>
      </w:r>
      <w:r>
        <w:rPr>
          <w:sz w:val="28"/>
          <w:szCs w:val="28"/>
        </w:rPr>
        <w:t>месяца</w:t>
      </w:r>
      <w:r w:rsidRPr="0020493C">
        <w:rPr>
          <w:sz w:val="28"/>
          <w:szCs w:val="28"/>
        </w:rPr>
        <w:t>.</w:t>
      </w:r>
    </w:p>
    <w:p w:rsidR="00CF2B58" w:rsidRPr="0020493C" w:rsidP="00CF2B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</w:t>
      </w:r>
      <w:r w:rsidRPr="00CB57D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ОГИБДД ОМВД России по Альметьевскому району </w:t>
      </w:r>
      <w:r w:rsidR="005B15E7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8F2FD0" w:rsidRPr="006E6429" w:rsidP="00CF2B58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C5C6F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6271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E4622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B15E7"/>
    <w:rsid w:val="005D2941"/>
    <w:rsid w:val="005D2F71"/>
    <w:rsid w:val="005D3B67"/>
    <w:rsid w:val="005D517A"/>
    <w:rsid w:val="005D5562"/>
    <w:rsid w:val="005D6203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718C3"/>
    <w:rsid w:val="00783F0B"/>
    <w:rsid w:val="00785D40"/>
    <w:rsid w:val="007A2CA0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7197"/>
    <w:rsid w:val="00BE7C96"/>
    <w:rsid w:val="00BF7BF0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B57D5"/>
    <w:rsid w:val="00CC29F8"/>
    <w:rsid w:val="00CD075D"/>
    <w:rsid w:val="00CD221E"/>
    <w:rsid w:val="00CD5630"/>
    <w:rsid w:val="00CE1E9F"/>
    <w:rsid w:val="00CF216A"/>
    <w:rsid w:val="00CF2B58"/>
    <w:rsid w:val="00D029FD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CDB1-56E4-4E65-8C89-52E38149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