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2178" w:rsidP="00322178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0088-01-2022-000748-42                                             </w:t>
      </w:r>
      <w:r>
        <w:rPr>
          <w:sz w:val="28"/>
          <w:szCs w:val="28"/>
        </w:rPr>
        <w:t>Дело № 5-7-170/2022</w:t>
      </w:r>
    </w:p>
    <w:p w:rsidR="00322178" w:rsidP="0032217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22178" w:rsidP="0032217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22178" w:rsidP="0032217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22178" w:rsidP="0032217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19 марта 2022 года</w:t>
      </w:r>
    </w:p>
    <w:p w:rsidR="00322178" w:rsidP="0086686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866863" w:rsidP="0086686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322178">
        <w:rPr>
          <w:sz w:val="28"/>
          <w:szCs w:val="28"/>
        </w:rPr>
        <w:t>Карамова Ф</w:t>
      </w:r>
      <w:r w:rsidR="001945C3">
        <w:rPr>
          <w:sz w:val="28"/>
          <w:szCs w:val="28"/>
        </w:rPr>
        <w:t>.</w:t>
      </w:r>
      <w:r w:rsidR="00322178">
        <w:rPr>
          <w:sz w:val="28"/>
          <w:szCs w:val="28"/>
        </w:rPr>
        <w:t>И</w:t>
      </w:r>
      <w:r w:rsidR="001945C3">
        <w:rPr>
          <w:sz w:val="28"/>
          <w:szCs w:val="28"/>
        </w:rPr>
        <w:t>.</w:t>
      </w:r>
      <w:r w:rsidR="00322178">
        <w:rPr>
          <w:sz w:val="28"/>
          <w:szCs w:val="28"/>
        </w:rPr>
        <w:t xml:space="preserve">, </w:t>
      </w:r>
      <w:r w:rsidR="001945C3">
        <w:rPr>
          <w:sz w:val="28"/>
          <w:szCs w:val="28"/>
        </w:rPr>
        <w:t>(данные изъяты)</w:t>
      </w:r>
      <w:r w:rsidRPr="000423D9">
        <w:rPr>
          <w:sz w:val="28"/>
          <w:szCs w:val="28"/>
        </w:rPr>
        <w:t>,</w:t>
      </w:r>
    </w:p>
    <w:p w:rsidR="00666589" w:rsidP="002268D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18.03.2022 года в 14.3</w:t>
      </w:r>
      <w:r w:rsidR="00580955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Карамов Ф.И.</w:t>
      </w:r>
      <w:r w:rsidRPr="00A02704" w:rsidR="00A02704">
        <w:rPr>
          <w:sz w:val="28"/>
          <w:szCs w:val="28"/>
        </w:rPr>
        <w:t xml:space="preserve">, находился </w:t>
      </w:r>
      <w:r w:rsidRPr="00A02704">
        <w:rPr>
          <w:sz w:val="28"/>
          <w:szCs w:val="28"/>
        </w:rPr>
        <w:t xml:space="preserve">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866863">
        <w:rPr>
          <w:sz w:val="28"/>
          <w:szCs w:val="28"/>
        </w:rPr>
        <w:t xml:space="preserve"> месте, </w:t>
      </w:r>
      <w:r>
        <w:rPr>
          <w:sz w:val="28"/>
          <w:szCs w:val="28"/>
        </w:rPr>
        <w:t>а именно на первом этаже здания ОМВД России</w:t>
      </w:r>
      <w:r w:rsidR="00866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Альметьевскому району, расположенному доме </w:t>
      </w:r>
      <w:r w:rsidR="001945C3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Карамов Ф.И.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8095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322178">
        <w:rPr>
          <w:sz w:val="28"/>
          <w:szCs w:val="28"/>
        </w:rPr>
        <w:t>Карамова Ф.И.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322178">
        <w:rPr>
          <w:sz w:val="28"/>
          <w:szCs w:val="28"/>
        </w:rPr>
        <w:t>18</w:t>
      </w:r>
      <w:r w:rsidR="00580955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580955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580955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322178">
        <w:rPr>
          <w:sz w:val="28"/>
          <w:szCs w:val="28"/>
        </w:rPr>
        <w:t>Карамова Ф.И.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</w:t>
      </w:r>
      <w:r w:rsidRPr="001942E7" w:rsidR="001942E7">
        <w:rPr>
          <w:sz w:val="28"/>
          <w:szCs w:val="28"/>
        </w:rPr>
        <w:t xml:space="preserve">м, смягчающим административную ответственность               </w:t>
      </w:r>
      <w:r w:rsidR="00322178">
        <w:rPr>
          <w:sz w:val="28"/>
          <w:szCs w:val="28"/>
        </w:rPr>
        <w:t>Карамова Ф.И.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580955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322178">
        <w:rPr>
          <w:sz w:val="28"/>
          <w:szCs w:val="28"/>
        </w:rPr>
        <w:t>Карамова Ф.И.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322178">
        <w:rPr>
          <w:sz w:val="28"/>
          <w:szCs w:val="28"/>
        </w:rPr>
        <w:t>Карамовым Ф.И.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Карамова Ф</w:t>
      </w:r>
      <w:r w:rsidR="001945C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945C3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580955">
        <w:rPr>
          <w:sz w:val="28"/>
          <w:szCs w:val="28"/>
        </w:rPr>
        <w:t xml:space="preserve"> </w:t>
      </w:r>
      <w:r w:rsidR="00322178">
        <w:rPr>
          <w:sz w:val="28"/>
          <w:szCs w:val="28"/>
        </w:rPr>
        <w:t>15</w:t>
      </w:r>
      <w:r w:rsidR="005A6D32">
        <w:rPr>
          <w:sz w:val="28"/>
          <w:szCs w:val="28"/>
        </w:rPr>
        <w:t>.</w:t>
      </w:r>
      <w:r w:rsidR="00322178">
        <w:rPr>
          <w:sz w:val="28"/>
          <w:szCs w:val="28"/>
        </w:rPr>
        <w:t>2</w:t>
      </w:r>
      <w:r w:rsidR="007332E1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322178">
        <w:rPr>
          <w:sz w:val="28"/>
          <w:szCs w:val="28"/>
        </w:rPr>
        <w:t>в 18</w:t>
      </w:r>
      <w:r w:rsidR="00580955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8095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3D9"/>
    <w:rsid w:val="00042C3E"/>
    <w:rsid w:val="000530EE"/>
    <w:rsid w:val="00063B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945C3"/>
    <w:rsid w:val="001A671B"/>
    <w:rsid w:val="001B2ED0"/>
    <w:rsid w:val="001B627B"/>
    <w:rsid w:val="001C19D1"/>
    <w:rsid w:val="001C34BD"/>
    <w:rsid w:val="001C4D6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13983"/>
    <w:rsid w:val="00322178"/>
    <w:rsid w:val="00336AA0"/>
    <w:rsid w:val="0035005E"/>
    <w:rsid w:val="00351E88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7796E"/>
    <w:rsid w:val="00580955"/>
    <w:rsid w:val="00585312"/>
    <w:rsid w:val="00586090"/>
    <w:rsid w:val="005A3F4D"/>
    <w:rsid w:val="005A6D32"/>
    <w:rsid w:val="005C1149"/>
    <w:rsid w:val="005C1B7B"/>
    <w:rsid w:val="005C2DFE"/>
    <w:rsid w:val="005E65D5"/>
    <w:rsid w:val="006024C3"/>
    <w:rsid w:val="00607409"/>
    <w:rsid w:val="0064362F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152E1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91D"/>
    <w:rsid w:val="007F7635"/>
    <w:rsid w:val="00807D06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269F8"/>
    <w:rsid w:val="00D30339"/>
    <w:rsid w:val="00D32378"/>
    <w:rsid w:val="00D338D2"/>
    <w:rsid w:val="00D55C9C"/>
    <w:rsid w:val="00D563D0"/>
    <w:rsid w:val="00D5681A"/>
    <w:rsid w:val="00D60947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E739-3D88-4F32-B44C-9AE4FA03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