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6710B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A0CCC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6710B6">
        <w:rPr>
          <w:rFonts w:ascii="Times New Roman" w:hAnsi="Times New Roman"/>
          <w:sz w:val="28"/>
          <w:szCs w:val="28"/>
          <w:lang w:eastAsia="ru-RU"/>
        </w:rPr>
        <w:t>3</w:t>
      </w:r>
      <w:r w:rsidR="00DA0CCC">
        <w:rPr>
          <w:rFonts w:ascii="Times New Roman" w:hAnsi="Times New Roman"/>
          <w:sz w:val="28"/>
          <w:szCs w:val="28"/>
          <w:lang w:eastAsia="ru-RU"/>
        </w:rPr>
        <w:t>78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</w:t>
      </w:r>
      <w:r w:rsidR="004F1043">
        <w:rPr>
          <w:rFonts w:ascii="Times New Roman" w:hAnsi="Times New Roman"/>
          <w:sz w:val="28"/>
          <w:szCs w:val="28"/>
          <w:lang w:eastAsia="ru-RU"/>
        </w:rPr>
        <w:t>1</w:t>
      </w:r>
      <w:r w:rsidR="00DA0CCC">
        <w:rPr>
          <w:rFonts w:ascii="Times New Roman" w:hAnsi="Times New Roman"/>
          <w:sz w:val="28"/>
          <w:szCs w:val="28"/>
          <w:lang w:eastAsia="ru-RU"/>
        </w:rPr>
        <w:t>873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6710B6">
        <w:rPr>
          <w:rFonts w:ascii="Times New Roman" w:hAnsi="Times New Roman"/>
          <w:sz w:val="28"/>
          <w:szCs w:val="28"/>
          <w:lang w:eastAsia="ru-RU"/>
        </w:rPr>
        <w:t>1</w:t>
      </w:r>
      <w:r w:rsidR="00DA0CCC">
        <w:rPr>
          <w:rFonts w:ascii="Times New Roman" w:hAnsi="Times New Roman"/>
          <w:sz w:val="28"/>
          <w:szCs w:val="28"/>
          <w:lang w:eastAsia="ru-RU"/>
        </w:rPr>
        <w:t>8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июня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CCC" w:rsidRPr="00DA0CCC" w:rsidP="00DA0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</w:t>
      </w:r>
      <w:r w:rsidR="006B002A">
        <w:rPr>
          <w:rFonts w:ascii="Times New Roman" w:hAnsi="Times New Roman"/>
          <w:sz w:val="28"/>
          <w:szCs w:val="28"/>
        </w:rPr>
        <w:t>1</w:t>
      </w:r>
      <w:r w:rsidRPr="00E3421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>Валиева И</w:t>
      </w:r>
      <w:r w:rsidR="00BC1C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BC1C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C1CC1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уроженца </w:t>
      </w:r>
      <w:r w:rsidR="00BC1CC1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BC1CC1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>, работающего в ООО «</w:t>
      </w:r>
      <w:r w:rsidR="00BC1CC1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>», инвалидности не имеющего,</w:t>
      </w:r>
    </w:p>
    <w:p w:rsidR="009B491F" w:rsidRPr="00EB7E28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FC3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55F9">
        <w:rPr>
          <w:rFonts w:ascii="Times New Roman" w:hAnsi="Times New Roman"/>
          <w:sz w:val="28"/>
          <w:szCs w:val="28"/>
        </w:rPr>
        <w:t>6 мая</w:t>
      </w:r>
      <w:r w:rsidR="00327C7E">
        <w:rPr>
          <w:rFonts w:ascii="Times New Roman" w:hAnsi="Times New Roman"/>
          <w:sz w:val="28"/>
          <w:szCs w:val="28"/>
        </w:rPr>
        <w:t xml:space="preserve">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 w:rsidR="00182833">
        <w:rPr>
          <w:rFonts w:ascii="Times New Roman" w:hAnsi="Times New Roman"/>
          <w:sz w:val="28"/>
          <w:szCs w:val="28"/>
        </w:rPr>
        <w:t>около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="009820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0</w:t>
      </w:r>
      <w:r w:rsidR="00FC3BA9">
        <w:rPr>
          <w:rFonts w:ascii="Times New Roman" w:hAnsi="Times New Roman"/>
          <w:sz w:val="28"/>
          <w:szCs w:val="28"/>
        </w:rPr>
        <w:t>0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Валиев И.А</w:t>
      </w:r>
      <w:r w:rsidRPr="00161633">
        <w:rPr>
          <w:rFonts w:ascii="Times New Roman" w:hAnsi="Times New Roman"/>
          <w:sz w:val="28"/>
          <w:szCs w:val="28"/>
        </w:rPr>
        <w:t xml:space="preserve">., находясь в </w:t>
      </w:r>
      <w:r w:rsidR="000D55F9">
        <w:rPr>
          <w:rFonts w:ascii="Times New Roman" w:hAnsi="Times New Roman"/>
          <w:sz w:val="28"/>
          <w:szCs w:val="28"/>
        </w:rPr>
        <w:t>помещении магазина «</w:t>
      </w:r>
      <w:r w:rsidR="00BC1CC1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0D55F9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>, расположенно</w:t>
      </w:r>
      <w:r w:rsidR="000D55F9">
        <w:rPr>
          <w:rFonts w:ascii="Times New Roman" w:hAnsi="Times New Roman"/>
          <w:sz w:val="28"/>
          <w:szCs w:val="28"/>
        </w:rPr>
        <w:t>го</w:t>
      </w:r>
      <w:r w:rsidRPr="00161633">
        <w:rPr>
          <w:rFonts w:ascii="Times New Roman" w:hAnsi="Times New Roman"/>
          <w:sz w:val="28"/>
          <w:szCs w:val="28"/>
        </w:rPr>
        <w:t xml:space="preserve"> по адресу: </w:t>
      </w:r>
      <w:r w:rsidR="00BC1CC1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>
        <w:rPr>
          <w:rFonts w:ascii="Times New Roman" w:hAnsi="Times New Roman"/>
          <w:sz w:val="28"/>
          <w:szCs w:val="28"/>
        </w:rPr>
        <w:t>зубной щетки «</w:t>
      </w:r>
      <w:r w:rsidR="00BC1CC1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</w:rPr>
        <w:t>»</w:t>
      </w:r>
      <w:r w:rsidR="004F1043">
        <w:rPr>
          <w:rFonts w:ascii="Times New Roman" w:hAnsi="Times New Roman"/>
          <w:sz w:val="28"/>
          <w:szCs w:val="28"/>
        </w:rPr>
        <w:t xml:space="preserve"> </w:t>
      </w:r>
      <w:r w:rsidR="000D55F9">
        <w:rPr>
          <w:rFonts w:ascii="Times New Roman" w:hAnsi="Times New Roman"/>
          <w:sz w:val="28"/>
          <w:szCs w:val="28"/>
        </w:rPr>
        <w:t>стоимостью 2</w:t>
      </w:r>
      <w:r>
        <w:rPr>
          <w:rFonts w:ascii="Times New Roman" w:hAnsi="Times New Roman"/>
          <w:sz w:val="28"/>
          <w:szCs w:val="28"/>
        </w:rPr>
        <w:t>39</w:t>
      </w:r>
      <w:r w:rsidR="000D55F9">
        <w:rPr>
          <w:rFonts w:ascii="Times New Roman" w:hAnsi="Times New Roman"/>
          <w:sz w:val="28"/>
          <w:szCs w:val="28"/>
        </w:rPr>
        <w:t xml:space="preserve"> рублей </w:t>
      </w:r>
      <w:r w:rsidR="004F1043">
        <w:rPr>
          <w:rFonts w:ascii="Times New Roman" w:hAnsi="Times New Roman"/>
          <w:sz w:val="28"/>
          <w:szCs w:val="28"/>
        </w:rPr>
        <w:t xml:space="preserve">в количестве </w:t>
      </w:r>
      <w:r>
        <w:rPr>
          <w:rFonts w:ascii="Times New Roman" w:hAnsi="Times New Roman"/>
          <w:sz w:val="28"/>
          <w:szCs w:val="28"/>
        </w:rPr>
        <w:t>1 штуки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CCC">
        <w:rPr>
          <w:rFonts w:ascii="Times New Roman" w:hAnsi="Times New Roman"/>
          <w:sz w:val="28"/>
          <w:szCs w:val="28"/>
        </w:rPr>
        <w:t>Валиев И.А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</w:t>
      </w:r>
      <w:r w:rsidR="000D55F9">
        <w:rPr>
          <w:rFonts w:ascii="Times New Roman" w:hAnsi="Times New Roman"/>
          <w:sz w:val="28"/>
          <w:szCs w:val="28"/>
          <w:lang w:eastAsia="ru-RU"/>
        </w:rPr>
        <w:t>ративном правонарушении признал</w:t>
      </w:r>
      <w:r w:rsidR="00F505B3">
        <w:rPr>
          <w:rFonts w:ascii="Times New Roman" w:hAnsi="Times New Roman"/>
          <w:sz w:val="28"/>
          <w:szCs w:val="28"/>
          <w:lang w:eastAsia="ru-RU"/>
        </w:rPr>
        <w:t>.</w:t>
      </w:r>
    </w:p>
    <w:p w:rsidR="003E3158" w:rsidRPr="00161633" w:rsidP="003E3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DA0CCC" w:rsidR="00DA0CCC">
        <w:rPr>
          <w:rFonts w:ascii="Times New Roman" w:hAnsi="Times New Roman"/>
          <w:sz w:val="28"/>
          <w:szCs w:val="28"/>
          <w:lang w:eastAsia="ru-RU"/>
        </w:rPr>
        <w:t>Валиев</w:t>
      </w:r>
      <w:r w:rsidR="00DA0CCC">
        <w:rPr>
          <w:rFonts w:ascii="Times New Roman" w:hAnsi="Times New Roman"/>
          <w:sz w:val="28"/>
          <w:szCs w:val="28"/>
          <w:lang w:eastAsia="ru-RU"/>
        </w:rPr>
        <w:t>а</w:t>
      </w:r>
      <w:r w:rsidRPr="00DA0CCC" w:rsidR="00DA0CCC">
        <w:rPr>
          <w:rFonts w:ascii="Times New Roman" w:hAnsi="Times New Roman"/>
          <w:sz w:val="28"/>
          <w:szCs w:val="28"/>
          <w:lang w:eastAsia="ru-RU"/>
        </w:rPr>
        <w:t xml:space="preserve"> И.А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 w:rsidR="00161633">
        <w:rPr>
          <w:rFonts w:ascii="Times New Roman" w:hAnsi="Times New Roman"/>
          <w:sz w:val="28"/>
          <w:szCs w:val="28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BC1CC1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4F104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заявлением </w:t>
      </w:r>
      <w:r w:rsidR="00F505B3">
        <w:rPr>
          <w:rFonts w:ascii="Times New Roman" w:hAnsi="Times New Roman"/>
          <w:sz w:val="28"/>
          <w:szCs w:val="28"/>
          <w:lang w:eastAsia="ru-RU"/>
        </w:rPr>
        <w:t xml:space="preserve">и письменными объяснениями </w:t>
      </w:r>
      <w:r w:rsidR="00DA0CCC">
        <w:rPr>
          <w:rFonts w:ascii="Times New Roman" w:hAnsi="Times New Roman"/>
          <w:sz w:val="28"/>
          <w:szCs w:val="28"/>
          <w:lang w:eastAsia="ru-RU"/>
        </w:rPr>
        <w:t xml:space="preserve">инспектора ОПП </w:t>
      </w:r>
      <w:r w:rsidR="00BC1CC1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письменными  объяснениями </w:t>
      </w:r>
      <w:r w:rsidR="00BC1CC1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DA0CCC" w:rsidR="00DA0CCC">
        <w:rPr>
          <w:rFonts w:ascii="Times New Roman" w:hAnsi="Times New Roman"/>
          <w:sz w:val="28"/>
          <w:szCs w:val="28"/>
          <w:lang w:eastAsia="ru-RU"/>
        </w:rPr>
        <w:t>Валиев И.А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</w:t>
      </w:r>
      <w:r w:rsidR="004A6466">
        <w:rPr>
          <w:rFonts w:ascii="Times New Roman" w:hAnsi="Times New Roman"/>
          <w:sz w:val="28"/>
          <w:szCs w:val="28"/>
          <w:lang w:eastAsia="ru-RU"/>
        </w:rPr>
        <w:t>него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инвентаризации, </w:t>
      </w:r>
      <w:r w:rsidR="004418EF">
        <w:rPr>
          <w:rFonts w:ascii="Times New Roman" w:hAnsi="Times New Roman"/>
          <w:sz w:val="28"/>
          <w:szCs w:val="28"/>
          <w:lang w:eastAsia="ru-RU"/>
        </w:rPr>
        <w:t>не доверять которым у мирового судьи оснований не имеется.</w:t>
      </w:r>
    </w:p>
    <w:p w:rsidR="006B002A" w:rsidRPr="00104403" w:rsidP="006B002A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>
          <w:rPr>
            <w:rFonts w:ascii="Times New Roman" w:hAnsi="Times New Roman"/>
            <w:sz w:val="28"/>
          </w:rPr>
          <w:t>4 ст.158</w:t>
        </w:r>
      </w:hyperlink>
      <w:r w:rsidRP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>
          <w:rPr>
            <w:rFonts w:ascii="Times New Roman" w:hAnsi="Times New Roman"/>
            <w:sz w:val="28"/>
          </w:rPr>
          <w:t>ст.158.1</w:t>
        </w:r>
      </w:hyperlink>
      <w:r w:rsidRPr="00104403">
        <w:rPr>
          <w:rFonts w:ascii="Times New Roman" w:hAnsi="Times New Roman"/>
          <w:sz w:val="28"/>
        </w:rPr>
        <w:t> Уголовного кодекса Российской Федерации.</w:t>
      </w:r>
    </w:p>
    <w:p w:rsidR="00DA0CCC" w:rsidRPr="00DA0CCC" w:rsidP="00DA0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CCC">
        <w:rPr>
          <w:rFonts w:ascii="Times New Roman" w:hAnsi="Times New Roman"/>
          <w:sz w:val="28"/>
          <w:szCs w:val="28"/>
        </w:rPr>
        <w:t xml:space="preserve">Обстоятельства, смягчающие административную ответственность, признание вины, наличие </w:t>
      </w:r>
      <w:r w:rsidR="004A6466">
        <w:rPr>
          <w:rFonts w:ascii="Times New Roman" w:hAnsi="Times New Roman"/>
          <w:sz w:val="28"/>
          <w:szCs w:val="28"/>
        </w:rPr>
        <w:t>малолетних</w:t>
      </w:r>
      <w:r w:rsidRPr="00DA0CCC">
        <w:rPr>
          <w:rFonts w:ascii="Times New Roman" w:hAnsi="Times New Roman"/>
          <w:sz w:val="28"/>
          <w:szCs w:val="28"/>
        </w:rPr>
        <w:t xml:space="preserve"> детей.</w:t>
      </w:r>
    </w:p>
    <w:p w:rsidR="004F1043" w:rsidRPr="004F1043" w:rsidP="004F1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043">
        <w:rPr>
          <w:rFonts w:ascii="Times New Roman" w:hAnsi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DA0CCC" w:rsidRPr="00E34215" w:rsidP="00DA0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CCC"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>Валиев И.А</w:t>
      </w:r>
      <w:r w:rsidRPr="00DA0CCC">
        <w:rPr>
          <w:rFonts w:ascii="Times New Roman" w:hAnsi="Times New Roman"/>
          <w:sz w:val="28"/>
          <w:szCs w:val="28"/>
        </w:rPr>
        <w:t>. отбывает административное наказание в виде административного ареста по другому делу об административном правонарушении, срок ареста по настоящему делу следует исчислять с момента вынесения постановления.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10B6" w:rsidRPr="006710B6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CCC">
        <w:rPr>
          <w:rFonts w:ascii="Times New Roman" w:hAnsi="Times New Roman"/>
          <w:sz w:val="28"/>
          <w:szCs w:val="28"/>
          <w:lang w:eastAsia="ru-RU"/>
        </w:rPr>
        <w:t>Валиева И</w:t>
      </w:r>
      <w:r w:rsidR="00BC1CC1">
        <w:rPr>
          <w:rFonts w:ascii="Times New Roman" w:hAnsi="Times New Roman"/>
          <w:sz w:val="28"/>
          <w:szCs w:val="28"/>
          <w:lang w:eastAsia="ru-RU"/>
        </w:rPr>
        <w:t>.</w:t>
      </w:r>
      <w:r w:rsidRPr="00DA0CCC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BC1CC1">
        <w:rPr>
          <w:rFonts w:ascii="Times New Roman" w:hAnsi="Times New Roman"/>
          <w:sz w:val="28"/>
          <w:szCs w:val="28"/>
          <w:lang w:eastAsia="ru-RU"/>
        </w:rPr>
        <w:t>.</w:t>
      </w:r>
      <w:r w:rsidRPr="00DA0C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0B6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ч.1 ст.7.27</w:t>
      </w:r>
      <w:r w:rsidRPr="006710B6">
        <w:rPr>
          <w:rFonts w:ascii="Times New Roman" w:hAnsi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14 (четырнадцать</w:t>
      </w:r>
      <w:r w:rsidRPr="006710B6">
        <w:rPr>
          <w:rFonts w:ascii="Times New Roman" w:hAnsi="Times New Roman"/>
          <w:sz w:val="28"/>
          <w:szCs w:val="28"/>
        </w:rPr>
        <w:t>) суток.</w:t>
      </w:r>
    </w:p>
    <w:p w:rsidR="006710B6" w:rsidRPr="006710B6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0B6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DA0CCC">
        <w:rPr>
          <w:rFonts w:ascii="Times New Roman" w:hAnsi="Times New Roman"/>
          <w:sz w:val="28"/>
          <w:szCs w:val="28"/>
        </w:rPr>
        <w:t>11</w:t>
      </w:r>
      <w:r w:rsidRPr="006710B6">
        <w:rPr>
          <w:rFonts w:ascii="Times New Roman" w:hAnsi="Times New Roman"/>
          <w:sz w:val="28"/>
          <w:szCs w:val="28"/>
        </w:rPr>
        <w:t xml:space="preserve"> час. </w:t>
      </w:r>
      <w:r w:rsidR="004A6466">
        <w:rPr>
          <w:rFonts w:ascii="Times New Roman" w:hAnsi="Times New Roman"/>
          <w:sz w:val="28"/>
          <w:szCs w:val="28"/>
        </w:rPr>
        <w:t>15</w:t>
      </w:r>
      <w:r w:rsidRPr="006710B6">
        <w:rPr>
          <w:rFonts w:ascii="Times New Roman" w:hAnsi="Times New Roman"/>
          <w:sz w:val="28"/>
          <w:szCs w:val="28"/>
        </w:rPr>
        <w:t xml:space="preserve"> мин. </w:t>
      </w:r>
      <w:r w:rsidR="00DA0CCC">
        <w:rPr>
          <w:rFonts w:ascii="Times New Roman" w:hAnsi="Times New Roman"/>
          <w:sz w:val="28"/>
          <w:szCs w:val="28"/>
        </w:rPr>
        <w:t>1 июня</w:t>
      </w:r>
      <w:r w:rsidRPr="006710B6">
        <w:rPr>
          <w:rFonts w:ascii="Times New Roman" w:hAnsi="Times New Roman"/>
          <w:sz w:val="28"/>
          <w:szCs w:val="28"/>
        </w:rPr>
        <w:t xml:space="preserve">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B7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3E3158" w:rsidRPr="00E3421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C1CC1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0D55F9"/>
    <w:rsid w:val="00104403"/>
    <w:rsid w:val="0010567D"/>
    <w:rsid w:val="00161633"/>
    <w:rsid w:val="00174356"/>
    <w:rsid w:val="001804F0"/>
    <w:rsid w:val="00182833"/>
    <w:rsid w:val="001C6B75"/>
    <w:rsid w:val="00202141"/>
    <w:rsid w:val="00232310"/>
    <w:rsid w:val="00287714"/>
    <w:rsid w:val="002B25DD"/>
    <w:rsid w:val="002C7E3D"/>
    <w:rsid w:val="002D4479"/>
    <w:rsid w:val="002E7D53"/>
    <w:rsid w:val="0032371C"/>
    <w:rsid w:val="00327C7E"/>
    <w:rsid w:val="003A2AF5"/>
    <w:rsid w:val="003B5EA2"/>
    <w:rsid w:val="003D42E2"/>
    <w:rsid w:val="003E10D2"/>
    <w:rsid w:val="003E3158"/>
    <w:rsid w:val="00424ACC"/>
    <w:rsid w:val="00437AD7"/>
    <w:rsid w:val="004418EF"/>
    <w:rsid w:val="004833AA"/>
    <w:rsid w:val="004A6466"/>
    <w:rsid w:val="004B74EA"/>
    <w:rsid w:val="004F1043"/>
    <w:rsid w:val="004F5CBA"/>
    <w:rsid w:val="005122E8"/>
    <w:rsid w:val="005954F2"/>
    <w:rsid w:val="005A1CC9"/>
    <w:rsid w:val="005C13C5"/>
    <w:rsid w:val="00626D98"/>
    <w:rsid w:val="006710B6"/>
    <w:rsid w:val="00680160"/>
    <w:rsid w:val="006B002A"/>
    <w:rsid w:val="006D0EDB"/>
    <w:rsid w:val="006E4EBA"/>
    <w:rsid w:val="0075358E"/>
    <w:rsid w:val="00762947"/>
    <w:rsid w:val="00775803"/>
    <w:rsid w:val="007C1E47"/>
    <w:rsid w:val="007E1355"/>
    <w:rsid w:val="00811F0F"/>
    <w:rsid w:val="008C1409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A80B75"/>
    <w:rsid w:val="00A80E5F"/>
    <w:rsid w:val="00B2500C"/>
    <w:rsid w:val="00B322C2"/>
    <w:rsid w:val="00BC1CC1"/>
    <w:rsid w:val="00BD1963"/>
    <w:rsid w:val="00BF27E0"/>
    <w:rsid w:val="00C20131"/>
    <w:rsid w:val="00C26ADC"/>
    <w:rsid w:val="00C57E39"/>
    <w:rsid w:val="00C85CCB"/>
    <w:rsid w:val="00C92D67"/>
    <w:rsid w:val="00C97201"/>
    <w:rsid w:val="00D16CF9"/>
    <w:rsid w:val="00D42007"/>
    <w:rsid w:val="00D52993"/>
    <w:rsid w:val="00D54BAC"/>
    <w:rsid w:val="00DA0CC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505B3"/>
    <w:rsid w:val="00F85567"/>
    <w:rsid w:val="00FA1C11"/>
    <w:rsid w:val="00FA509B"/>
    <w:rsid w:val="00FC3BA9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