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F4E" w:rsidRPr="00576AED" w:rsidP="00B3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32F4E" w:rsidP="00B32F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F4E" w:rsidP="00B32F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178</w:t>
      </w:r>
      <w:r w:rsidRP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B32F4E" w:rsidP="00B32F4E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0087-01-2022-000867-29</w:t>
      </w:r>
    </w:p>
    <w:p w:rsidR="00B32F4E" w:rsidRPr="00815AE5" w:rsidP="00B32F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F4E" w:rsidRPr="00815AE5" w:rsidP="00B32F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B32F4E" w:rsidRPr="00815AE5" w:rsidP="00B32F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F4E" w:rsidRPr="00815AE5" w:rsidP="00B32F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70CB5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32F4E" w:rsidRPr="00F70CB5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CB5" w:rsidRPr="00F70CB5" w:rsidP="00F70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ст.15.5 Кодекса Российской Федерации об административных правонарушениях (далее – КоАП РФ) в отношении 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Ибрагимовой А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проживающей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2F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0CB5" w:rsidRPr="00F70CB5" w:rsidP="00F70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CB5" w:rsidRPr="00F70CB5" w:rsidP="00F70C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70CB5" w:rsidRPr="00F70CB5" w:rsidP="00F70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CB5" w:rsidRPr="00F70CB5" w:rsidP="00F70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Закрытое акционерное общество «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расположенное по адресу: 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(далее – общество) представило в налоговый орган 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налоговую декларацию по налогу на добычу полезных ископаемых (далее – НДПИ) за апрель 2021г.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03.06.2021г., то есть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несвоевременно.</w:t>
      </w:r>
    </w:p>
    <w:p w:rsidR="00F70CB5" w:rsidP="00F2388D">
      <w:pPr>
        <w:spacing w:after="1" w:line="28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соответствии с п.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(далее – НК РФ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F2388D"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алогоплательщики, в соответствии со </w:t>
      </w:r>
      <w:hyperlink r:id="rId4" w:anchor="/document/10900200/entry/83" w:history="1">
        <w:r w:rsidRPr="00F2388D" w:rsid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ст.83</w:t>
        </w:r>
      </w:hyperlink>
      <w:r w:rsidRPr="00F2388D"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НК РФ</w:t>
      </w:r>
      <w:r w:rsidRPr="00F2388D"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отнесенные к категории крупнейших, представляют все налоговые декларации (расчеты), которые они обязаны представлять в соответствии с </w:t>
      </w:r>
      <w:r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НК РФ</w:t>
      </w:r>
      <w:r w:rsidRPr="00F2388D"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, в налоговый орган по месту учета в качестве крупнейших налогоплательщиков по установленным форматам в электронной форме, если иной порядок представления информации, отнесенной к </w:t>
      </w:r>
      <w:hyperlink r:id="rId4" w:anchor="/document/10102673/entry/5" w:history="1">
        <w:r w:rsidRPr="00F2388D" w:rsid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тайне</w:t>
        </w:r>
      </w:hyperlink>
      <w:r w:rsidRPr="00F2388D" w:rsidR="00F2388D">
        <w:rPr>
          <w:rFonts w:ascii="Times New Roman" w:eastAsia="Calibri" w:hAnsi="Times New Roman" w:cs="Times New Roman"/>
          <w:sz w:val="28"/>
          <w:szCs w:val="28"/>
          <w:lang w:eastAsia="ru-RU"/>
        </w:rPr>
        <w:t>, не предусмотрен законодательством Российской Федерации.</w:t>
      </w:r>
    </w:p>
    <w:p w:rsidR="00F2388D" w:rsidP="00F2388D">
      <w:pPr>
        <w:spacing w:after="1" w:line="28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2388D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Налоговая декларация (расчет) представляется в установленные законодател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ьством о налогах и сборах сроки (п.6 ст.80 НК РФ).</w:t>
      </w:r>
    </w:p>
    <w:p w:rsidR="00F2388D" w:rsidRPr="004221A1" w:rsidP="00F2388D">
      <w:pPr>
        <w:spacing w:after="1" w:line="28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п.1 ст.334 НК РФ налогоплательщиками налога на добычу полезных ископаемых (далее – налогоплательщики) признаются организации и индивидуальные предприниматели, признаваемые пользователями недр в соответствии с </w:t>
      </w:r>
      <w:hyperlink r:id="rId4" w:anchor="/document/10104313/entry/9" w:history="1">
        <w:r w:rsidRPr="004221A1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> Российской Федерации.</w:t>
      </w:r>
    </w:p>
    <w:p w:rsidR="00F2388D" w:rsidRPr="004221A1" w:rsidP="00F2388D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21A1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Налоговым периодом признается календарный месяц (ст.341 НК РФ).</w:t>
      </w:r>
    </w:p>
    <w:p w:rsidR="00F2388D" w:rsidRPr="00F2388D" w:rsidP="00F2388D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8D">
        <w:rPr>
          <w:rFonts w:ascii="Times New Roman" w:eastAsia="Calibri" w:hAnsi="Times New Roman" w:cs="Times New Roman"/>
          <w:sz w:val="28"/>
          <w:szCs w:val="28"/>
        </w:rPr>
        <w:t xml:space="preserve">В силу ст.345 НК РФ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2388D">
        <w:rPr>
          <w:rFonts w:ascii="Times New Roman" w:eastAsia="Calibri" w:hAnsi="Times New Roman" w:cs="Times New Roman"/>
          <w:sz w:val="28"/>
          <w:szCs w:val="28"/>
        </w:rPr>
        <w:t>бязанность представления </w:t>
      </w:r>
      <w:hyperlink r:id="rId4" w:anchor="/document/400198628/entry/1000" w:history="1">
        <w:r w:rsidRP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налоговой декларации</w:t>
        </w:r>
      </w:hyperlink>
      <w:r w:rsidRPr="00F2388D">
        <w:rPr>
          <w:rFonts w:ascii="Times New Roman" w:eastAsia="Calibri" w:hAnsi="Times New Roman" w:cs="Times New Roman"/>
          <w:sz w:val="28"/>
          <w:szCs w:val="28"/>
        </w:rPr>
        <w:t> у налогоплательщиков возникает начиная с того </w:t>
      </w:r>
      <w:hyperlink r:id="rId4" w:anchor="/document/10900200/entry/3410" w:history="1">
        <w:r w:rsidRP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налогового периода</w:t>
        </w:r>
      </w:hyperlink>
      <w:r w:rsidRPr="00F2388D">
        <w:rPr>
          <w:rFonts w:ascii="Times New Roman" w:eastAsia="Calibri" w:hAnsi="Times New Roman" w:cs="Times New Roman"/>
          <w:sz w:val="28"/>
          <w:szCs w:val="28"/>
        </w:rPr>
        <w:t>, в котором начата фактическая добыча полезных ископаемых.</w:t>
      </w:r>
    </w:p>
    <w:p w:rsidR="00F2388D" w:rsidRPr="00F2388D" w:rsidP="00F2388D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88D">
        <w:rPr>
          <w:rFonts w:ascii="Times New Roman" w:eastAsia="Calibri" w:hAnsi="Times New Roman" w:cs="Times New Roman"/>
          <w:sz w:val="28"/>
          <w:szCs w:val="28"/>
        </w:rPr>
        <w:t>Налоговая декларация представляется налогоплательщиком в налоговые органы по месту нахождения (месту жительства) налогоплательщика.</w:t>
      </w:r>
    </w:p>
    <w:p w:rsidR="00F2388D" w:rsidRPr="00584726" w:rsidP="00584726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" w:anchor="/document/400198628/entry/1000" w:history="1">
        <w:r w:rsidRP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Налоговая декларация</w:t>
        </w:r>
      </w:hyperlink>
      <w:r w:rsidRPr="00F2388D">
        <w:rPr>
          <w:rFonts w:ascii="Times New Roman" w:eastAsia="Calibri" w:hAnsi="Times New Roman" w:cs="Times New Roman"/>
          <w:sz w:val="28"/>
          <w:szCs w:val="28"/>
        </w:rPr>
        <w:t> представляется не позднее последнего числа месяца, следующего за истекшим </w:t>
      </w:r>
      <w:hyperlink r:id="rId4" w:anchor="/document/10900200/entry/3410" w:history="1">
        <w:r w:rsidRPr="00F2388D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налоговым периодом</w:t>
        </w:r>
      </w:hyperlink>
      <w:r w:rsidRPr="00F238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0CB5" w:rsidRPr="00F70CB5" w:rsidP="00F7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Следовательно, срок представления </w:t>
      </w:r>
      <w:r w:rsidRPr="00584726"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</w:t>
      </w:r>
      <w:r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584726"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деклараци</w:t>
      </w:r>
      <w:r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84726"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>НДПИ за апрель 2021г.</w:t>
      </w:r>
      <w:r w:rsidRPr="00584726"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 не позднее </w:t>
      </w:r>
      <w:r w:rsidR="00584726">
        <w:rPr>
          <w:rFonts w:ascii="Times New Roman" w:eastAsia="Calibri" w:hAnsi="Times New Roman" w:cs="Times New Roman"/>
          <w:sz w:val="28"/>
          <w:szCs w:val="28"/>
          <w:lang w:eastAsia="ru-RU"/>
        </w:rPr>
        <w:t>31.05.2021г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4726" w:rsidRPr="00F70CB5" w:rsidP="00F7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ЗАО </w:t>
      </w:r>
      <w:r w:rsidRPr="005847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состоит на учете в налоговом органе с 18.06.2020г., 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бухгалтерский и налоговый учет в обществе ведется сотрудниками специализированной организации АО</w:t>
      </w:r>
      <w:r w:rsidRPr="00584726"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 лицом, ответственным за представление</w:t>
      </w:r>
      <w:r w:rsidRP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налоговой декларации по НДПИ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является </w:t>
      </w:r>
      <w:r w:rsidRPr="00584726">
        <w:rPr>
          <w:rFonts w:ascii="Times New Roman" w:eastAsia="Calibri" w:hAnsi="Times New Roman" w:cs="Times New Roman"/>
          <w:sz w:val="28"/>
          <w:szCs w:val="28"/>
          <w:lang w:eastAsia="ru-RU"/>
        </w:rPr>
        <w:t>ведущ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ий бухгалтер</w:t>
      </w:r>
      <w:r w:rsidRPr="00584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по бухгалтерскому учету и налогообложению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Ибрагимова А.А.</w:t>
      </w:r>
    </w:p>
    <w:p w:rsidR="00B32F4E" w:rsidRPr="00F70CB5" w:rsidP="0042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4726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Ибрагимова А.А</w:t>
      </w:r>
      <w:r w:rsidRPr="00F70CB5" w:rsid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признала вину в инкриминируемом административном правонарушении</w:t>
      </w:r>
      <w:r w:rsidRPr="00F70CB5" w:rsidR="00F70C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0CB5" w:rsidRPr="00F70CB5" w:rsidP="00F70CB5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 от 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>01.03.2022г</w:t>
      </w:r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>налоговой декларацией за апрель 2021г</w:t>
      </w:r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квитанцией о приеме налоговой декларации от 03.06.2021г.,</w:t>
      </w:r>
      <w:r w:rsidRPr="004221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его действиях содержится состав административного правонарушения, предусмотренного ст.15.5 КоАП РФ, как </w:t>
      </w:r>
      <w:r w:rsidRPr="00F70CB5">
        <w:rPr>
          <w:rFonts w:ascii="Times New Roman" w:eastAsia="Calibri" w:hAnsi="Times New Roman" w:cs="Times New Roman"/>
          <w:sz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B32F4E" w:rsidRPr="00B32F4E" w:rsidP="00B32F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F4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5" w:history="1">
        <w:r w:rsidRPr="00B32F4E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B32F4E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B32F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F4E" w:rsidP="00B32F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B32F4E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положение.</w:t>
      </w:r>
    </w:p>
    <w:p w:rsidR="004221A1" w:rsidRPr="00B32F4E" w:rsidP="00B32F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смягчающие административную ответственность, признание вины, наличие несовершеннолетнего ребенка.</w:t>
      </w:r>
    </w:p>
    <w:p w:rsidR="00B32F4E" w:rsidRPr="00B32F4E" w:rsidP="00B32F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 w:rsidRPr="00584726" w:rsidR="00584726">
        <w:rPr>
          <w:rFonts w:ascii="Times New Roman" w:eastAsia="Calibri" w:hAnsi="Times New Roman" w:cs="Times New Roman"/>
          <w:sz w:val="28"/>
          <w:szCs w:val="28"/>
        </w:rPr>
        <w:t>Ибрагимова А.А</w:t>
      </w: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ранее не привлекалась, обстоятельства, отягчающие административную ответственность, не установлены, по делу отсутствуют доказательства причинения вреда или возникновения угрозы причинения вреда жизни и здоровью людей либо наступления каких-либо неблагоприятных последствий.</w:t>
      </w:r>
    </w:p>
    <w:p w:rsidR="00F70CB5" w:rsidRPr="00F70CB5" w:rsidP="00F70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4221A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70CB5" w:rsidRPr="00F70CB5" w:rsidP="00F70C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CB5" w:rsidRPr="00F70CB5" w:rsidP="00F70C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70CB5" w:rsidRPr="00F70CB5" w:rsidP="00F70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CB5" w:rsidRPr="00F70CB5" w:rsidP="00F70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>Ибрагимов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F51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F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предупреждения</w:t>
      </w:r>
      <w:r w:rsidRPr="00F70C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32F4E" w:rsidRPr="0030231E" w:rsidP="00B32F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F4E" w:rsidRPr="00402F92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F4E" w:rsidP="00B32F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32F4E" w:rsidRPr="00402F92" w:rsidP="00B32F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2F4E" w:rsidRPr="00402F92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32F4E" w:rsidRPr="00402F92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32F4E" w:rsidRPr="00402F92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4E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32F4E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32F4E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4E" w:rsidRPr="008A442B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A534D" w:rsidRPr="00F70CB5" w:rsidP="00B32F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Sect="00B32F4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188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515B">
      <w:rPr>
        <w:noProof/>
      </w:rPr>
      <w:t>3</w:t>
    </w:r>
    <w:r>
      <w:rPr>
        <w:noProof/>
      </w:rPr>
      <w:fldChar w:fldCharType="end"/>
    </w:r>
  </w:p>
  <w:p w:rsidR="000A1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B5"/>
    <w:rsid w:val="000A1880"/>
    <w:rsid w:val="000D40D2"/>
    <w:rsid w:val="002B3794"/>
    <w:rsid w:val="0030231E"/>
    <w:rsid w:val="00402F92"/>
    <w:rsid w:val="004101EB"/>
    <w:rsid w:val="004221A1"/>
    <w:rsid w:val="00576AED"/>
    <w:rsid w:val="00584726"/>
    <w:rsid w:val="005C75D8"/>
    <w:rsid w:val="00630A6F"/>
    <w:rsid w:val="006810EB"/>
    <w:rsid w:val="006A595F"/>
    <w:rsid w:val="007C6F37"/>
    <w:rsid w:val="00815AE5"/>
    <w:rsid w:val="008A442B"/>
    <w:rsid w:val="00B32F4E"/>
    <w:rsid w:val="00C12C09"/>
    <w:rsid w:val="00CB0BF9"/>
    <w:rsid w:val="00CF515B"/>
    <w:rsid w:val="00F2388D"/>
    <w:rsid w:val="00F70CB5"/>
    <w:rsid w:val="00FA5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EF03A7-44F3-4ED0-A17E-3425065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7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70CB5"/>
  </w:style>
  <w:style w:type="paragraph" w:styleId="BalloonText">
    <w:name w:val="Balloon Text"/>
    <w:basedOn w:val="Normal"/>
    <w:link w:val="a0"/>
    <w:uiPriority w:val="99"/>
    <w:semiHidden/>
    <w:unhideWhenUsed/>
    <w:rsid w:val="00CB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0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3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A8EC528C321BC302C5191F964C6AE1D1E3A782AC0C7571EF325AF570753CA724F3F22AD8BA6A55AAt9O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