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54B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594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Шарифуллиной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B932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932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932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2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932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проживающей по адресу: </w:t>
      </w:r>
      <w:r w:rsidR="00B932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неработающей,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29.09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26.10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Шарифуллина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10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25.12.2021г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04.02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4B2">
        <w:rPr>
          <w:rFonts w:ascii="Times New Roman" w:eastAsia="Calibri" w:hAnsi="Times New Roman" w:cs="Times New Roman"/>
          <w:sz w:val="28"/>
          <w:szCs w:val="28"/>
          <w:lang w:eastAsia="ru-RU"/>
        </w:rPr>
        <w:t>Шарифуллина</w:t>
      </w:r>
      <w:r w:rsidRP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согласилась с правонарушением, пояснила, что штраф оплачен 10.02.2022г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54B2"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Шарифуллин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1E54B2"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E54B2"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Шарифуллин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E54B2"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B932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E54B2"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932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E54B2"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две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6E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6706E3"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>7177850</w:t>
      </w:r>
      <w:r w:rsidRPr="006706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706E3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6706E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9325E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470B"/>
    <w:rsid w:val="004470AA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06E3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5B09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9325E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