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270E" w:rsidRPr="007F270E" w:rsidP="007F27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7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C56ECD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 w:rsidRPr="007F270E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2525D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2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мирового судьи судебного участка №6 по Альметьевскому судебному району Республики Татарстан</w:t>
      </w:r>
    </w:p>
    <w:p w:rsidR="007F270E" w:rsidRPr="007F270E" w:rsidP="007F27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270E" w:rsidRPr="007F270E" w:rsidP="007F27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70E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C56ECD">
        <w:rPr>
          <w:rFonts w:ascii="Times New Roman" w:eastAsia="Calibri" w:hAnsi="Times New Roman" w:cs="Times New Roman"/>
          <w:sz w:val="28"/>
          <w:szCs w:val="28"/>
          <w:lang w:eastAsia="ru-RU"/>
        </w:rPr>
        <w:t>95</w:t>
      </w:r>
      <w:r w:rsidRPr="007F270E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2525D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7F270E" w:rsidRPr="007F270E" w:rsidP="007F27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70E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7F270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7F270E">
        <w:rPr>
          <w:rFonts w:ascii="Times New Roman" w:eastAsia="Calibri" w:hAnsi="Times New Roman" w:cs="Times New Roman"/>
          <w:sz w:val="28"/>
          <w:szCs w:val="28"/>
          <w:lang w:eastAsia="ru-RU"/>
        </w:rPr>
        <w:t>0087-01-202</w:t>
      </w:r>
      <w:r w:rsidR="00C56EC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7F270E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C56ECD">
        <w:rPr>
          <w:rFonts w:ascii="Times New Roman" w:eastAsia="Calibri" w:hAnsi="Times New Roman" w:cs="Times New Roman"/>
          <w:sz w:val="28"/>
          <w:szCs w:val="28"/>
          <w:lang w:eastAsia="ru-RU"/>
        </w:rPr>
        <w:t>0350</w:t>
      </w:r>
      <w:r w:rsidRPr="007F270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C56ECD">
        <w:rPr>
          <w:rFonts w:ascii="Times New Roman" w:eastAsia="Calibri" w:hAnsi="Times New Roman" w:cs="Times New Roman"/>
          <w:sz w:val="28"/>
          <w:szCs w:val="28"/>
          <w:lang w:eastAsia="ru-RU"/>
        </w:rPr>
        <w:t>28</w:t>
      </w:r>
    </w:p>
    <w:p w:rsidR="007F270E" w:rsidRPr="007F270E" w:rsidP="007F270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270E" w:rsidRPr="007F270E" w:rsidP="007F27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70E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7F270E" w:rsidRPr="007F270E" w:rsidP="007F27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270E" w:rsidRPr="007F270E" w:rsidP="007F27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2525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февраля 2022</w:t>
      </w:r>
      <w:r w:rsidRPr="007F27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7F270E" w:rsidP="007F27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70E">
        <w:rPr>
          <w:rFonts w:ascii="Times New Roman" w:eastAsia="Calibri" w:hAnsi="Times New Roman" w:cs="Times New Roman"/>
          <w:sz w:val="28"/>
          <w:szCs w:val="28"/>
          <w:lang w:eastAsia="ru-RU"/>
        </w:rPr>
        <w:t>г.Альметьевск, ул.Фахретдина, д.56а</w:t>
      </w:r>
    </w:p>
    <w:p w:rsidR="00361602" w:rsidRPr="00B93FE0" w:rsidP="007F27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FE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93FE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93FE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93FE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4E3840" w:rsidRPr="004E3840" w:rsidP="004E38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FE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Альметьевскому судебному району Республики Татарстан Аблакова Ф.Р., рассмотрев дело об административном правонарушении по ч.1 ст.12.34 Кодекса Российской Федерации об административных правонарушениях (далее – КоАП РФ) в отношении </w:t>
      </w:r>
      <w:r w:rsidR="002525DC">
        <w:rPr>
          <w:rFonts w:ascii="Times New Roman" w:eastAsia="Calibri" w:hAnsi="Times New Roman" w:cs="Times New Roman"/>
          <w:sz w:val="28"/>
          <w:szCs w:val="28"/>
          <w:lang w:eastAsia="ru-RU"/>
        </w:rPr>
        <w:t>Каюмова А</w:t>
      </w:r>
      <w:r w:rsidR="0047547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525DC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47547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525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47547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E38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47547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E38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47547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E38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47547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E384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361602" w:rsidRPr="00B93FE0" w:rsidP="003616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1602" w:rsidRPr="00B93FE0" w:rsidP="003616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FE0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361602" w:rsidRPr="00B93FE0" w:rsidP="003616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E3840" w:rsidRPr="004E3840" w:rsidP="004E3840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Каюмов А.М</w:t>
      </w:r>
      <w:r w:rsidRPr="004E3840">
        <w:rPr>
          <w:rFonts w:ascii="Times New Roman" w:eastAsia="Times New Roman" w:hAnsi="Times New Roman" w:cs="Times New Roman"/>
          <w:sz w:val="28"/>
          <w:szCs w:val="28"/>
          <w:lang w:eastAsia="ru-RU"/>
        </w:rPr>
        <w:t>., являясь должностным лицом</w:t>
      </w:r>
      <w:r w:rsidRPr="004E38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309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3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сполнительного комитета Альметьевского муниципального района Республики Татарстан</w:t>
      </w:r>
      <w:r w:rsidR="00D30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исполнительный комитет)</w:t>
      </w:r>
      <w:r w:rsidRPr="004E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E384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ответственным за состояние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улично-дорожной сети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г.Альметьевска</w:t>
      </w:r>
      <w:r w:rsidRPr="004E384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не обеспечил безопасное содержание автомобильн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ой</w:t>
      </w:r>
      <w:r w:rsidRPr="004E384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дорог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</w:t>
      </w:r>
      <w:r w:rsidRPr="004E384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в соответствии с требованиями национальн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ого</w:t>
      </w:r>
      <w:r w:rsidRPr="004E384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стандарт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</w:t>
      </w:r>
      <w:r w:rsidRPr="004E384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3B771D" w:rsidR="003B771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ГОСТ Р 50597-2017</w:t>
      </w:r>
      <w:r w:rsidR="00C56EC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ГОСТ Р 52289-2019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 а именно:</w:t>
      </w:r>
      <w:r w:rsidRPr="004E384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E010E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</w:t>
      </w:r>
      <w:r w:rsidR="00C56EC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ул.</w:t>
      </w:r>
      <w:r w:rsidRPr="0047547D" w:rsidR="004754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7547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г.Альметьевск </w:t>
      </w:r>
      <w:r w:rsidR="00E010E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не обеспечена установка дорожного ограждения на мостовом сооружении в необходимых местах, проезжая часть не обработана противогололедными материалами, разметка изношена</w:t>
      </w:r>
      <w:r w:rsidR="009A0B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,</w:t>
      </w:r>
      <w:r w:rsidRPr="004E384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9A0B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чем нарушен п.</w:t>
      </w:r>
      <w:r w:rsidRPr="004E384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13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Правительства Российской Федерации </w:t>
      </w:r>
      <w:r w:rsidR="009A0B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«</w:t>
      </w:r>
      <w:r w:rsidRPr="004E384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 Правилах дорожного движе</w:t>
      </w:r>
      <w:r w:rsidR="009A0B0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ния» (далее – </w:t>
      </w:r>
      <w:r w:rsidRPr="004E384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ОП ПДД). </w:t>
      </w:r>
    </w:p>
    <w:p w:rsidR="00E010E9" w:rsidRPr="003D3933" w:rsidP="00A403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6D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Защитник Каюмова А.М. – </w:t>
      </w:r>
      <w:r w:rsidR="0047547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C56D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просила рассмотреть дело в ее отсутствие, в судебном заседании 01.02.2022г. </w:t>
      </w:r>
      <w:r w:rsidRPr="003D3933" w:rsidR="003D3933">
        <w:rPr>
          <w:rFonts w:ascii="Times New Roman" w:eastAsia="Calibri" w:hAnsi="Times New Roman" w:cs="Times New Roman"/>
          <w:sz w:val="28"/>
          <w:szCs w:val="28"/>
          <w:lang w:eastAsia="ru-RU"/>
        </w:rPr>
        <w:t>пояснила, что</w:t>
      </w:r>
      <w:r w:rsidRPr="003D3933" w:rsidR="003D3933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D3933" w:rsidR="003D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руководителя исполнительного комитета №1299 от 10.11.2015г. имущество муниципальной казны закреплено за муниципальным автономным учреждением «Департамент жилищной политики и жилищно-коммунального хозяйства Альметьевского муниципального района Республики Татарстан» (далее – МАУ «ДЖП и ЖКХ») на праве оперативного управления, в том числе, </w:t>
      </w:r>
      <w:r w:rsidR="00A403F8">
        <w:rPr>
          <w:rFonts w:ascii="Times New Roman" w:eastAsia="Calibri" w:hAnsi="Times New Roman" w:cs="Times New Roman"/>
          <w:sz w:val="28"/>
          <w:szCs w:val="28"/>
          <w:lang w:eastAsia="ru-RU"/>
        </w:rPr>
        <w:t>автодорога, тротуары (асфальт)</w:t>
      </w:r>
      <w:r w:rsidRPr="003D3933" w:rsidR="003D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403F8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Pr="003D3933" w:rsidR="003D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62422" w:rsidR="00662422">
        <w:rPr>
          <w:rFonts w:ascii="Times New Roman" w:eastAsia="Calibri" w:hAnsi="Times New Roman" w:cs="Times New Roman"/>
          <w:sz w:val="28"/>
          <w:szCs w:val="28"/>
          <w:lang w:eastAsia="ru-RU"/>
        </w:rPr>
        <w:t>ул.</w:t>
      </w:r>
      <w:r w:rsidRPr="0047547D" w:rsidR="004754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7547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662422" w:rsidR="006624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D3933" w:rsidR="003D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г.Альметьевск. Решением Совета Альметьевского муниципального района утвержден бюджет Альметьевского муниципального района, на строительство, содержание и ремонт автодорог, уличное освещение выделены денежные средства, в рамках лимита которого </w:t>
      </w:r>
      <w:r w:rsidRPr="003D3933" w:rsidR="003D3933">
        <w:rPr>
          <w:rFonts w:ascii="Times New Roman" w:eastAsia="Calibri" w:hAnsi="Times New Roman" w:cs="Times New Roman"/>
          <w:sz w:val="28"/>
          <w:szCs w:val="28"/>
          <w:lang w:eastAsia="ru-RU"/>
        </w:rPr>
        <w:t>проводятся соответствующие работы</w:t>
      </w:r>
      <w:r w:rsidR="00A403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содержанию дорожного полотна</w:t>
      </w:r>
      <w:r w:rsidRPr="003D3933" w:rsidR="003D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МАУ «ДЖП и ЖКХ» путем заключения муниципального контракта с МУП «ГУАД»</w:t>
      </w:r>
      <w:r w:rsidR="00C646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другими предприятиями</w:t>
      </w:r>
      <w:r w:rsidRPr="003D3933" w:rsidR="003D393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6469E" w:rsidR="00C646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Исполнительный комитет неоднократно обращался в соответствующие организации с письмами о содействии в ремонте улично-дорожной сети, в том числе, </w:t>
      </w:r>
      <w:r w:rsidRPr="00662422" w:rsidR="00662422">
        <w:rPr>
          <w:rFonts w:ascii="Times New Roman" w:eastAsia="Calibri" w:hAnsi="Times New Roman" w:cs="Times New Roman"/>
          <w:sz w:val="28"/>
          <w:szCs w:val="28"/>
          <w:lang w:eastAsia="ru-RU"/>
        </w:rPr>
        <w:t>ул.</w:t>
      </w:r>
      <w:r w:rsidRPr="0047547D" w:rsidR="004754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7547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662422" w:rsidR="006624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6469E" w:rsidR="00C6469E">
        <w:rPr>
          <w:rFonts w:ascii="Times New Roman" w:eastAsia="Calibri" w:hAnsi="Times New Roman" w:cs="Times New Roman"/>
          <w:sz w:val="28"/>
          <w:szCs w:val="28"/>
          <w:lang w:eastAsia="ru-RU"/>
        </w:rPr>
        <w:t>г.Альметьевск.</w:t>
      </w:r>
      <w:r w:rsidR="00A403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данном участке дороги, по информации МУП «ГУАД», периодически проводятся работы: в течение декабря 2021г. шесть раз производилась обработка противогололедными материалами, щеточная очистка автодороги. Также силами МУП «ГУАД» в рамках муниципального контракта наносились соответствующие дорожные разметки, в связи с наступлением отрицательных температур восстановление дорожной разметки станет возможным лишь в начале 2 квартала 2022г.</w:t>
      </w:r>
    </w:p>
    <w:p w:rsidR="003D3933" w:rsidRPr="003D3933" w:rsidP="003D3933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D3933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 материалы дела, мировой судья приходит к следующему.</w:t>
      </w:r>
    </w:p>
    <w:p w:rsidR="003D3933" w:rsidRPr="003D3933" w:rsidP="003D3933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3D3933">
        <w:rPr>
          <w:rFonts w:ascii="Times New Roman" w:eastAsia="Calibri" w:hAnsi="Times New Roman" w:cs="Times New Roman"/>
          <w:sz w:val="28"/>
        </w:rPr>
        <w:t xml:space="preserve">Согласно положениям </w:t>
      </w:r>
      <w:hyperlink r:id="rId4" w:history="1">
        <w:r w:rsidRPr="003D3933">
          <w:rPr>
            <w:rFonts w:ascii="Times New Roman" w:eastAsia="Calibri" w:hAnsi="Times New Roman" w:cs="Times New Roman"/>
            <w:sz w:val="28"/>
          </w:rPr>
          <w:t>ч.1 ст.12.34</w:t>
        </w:r>
      </w:hyperlink>
      <w:r w:rsidRPr="003D3933">
        <w:rPr>
          <w:rFonts w:ascii="Times New Roman" w:eastAsia="Calibri" w:hAnsi="Times New Roman" w:cs="Times New Roman"/>
          <w:sz w:val="28"/>
        </w:rPr>
        <w:t xml:space="preserve"> КоАП РФ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 случаях, если пользование такими участками угрожает безопасности дорожного движения является административным правонарушением.</w:t>
      </w:r>
    </w:p>
    <w:p w:rsidR="003D3933" w:rsidRPr="003D3933" w:rsidP="003D3933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</w:rPr>
      </w:pPr>
      <w:hyperlink r:id="rId5" w:anchor="/document/10105643/entry/16000" w:history="1">
        <w:r w:rsidRPr="003D3933">
          <w:rPr>
            <w:rFonts w:ascii="Times New Roman" w:eastAsia="Calibri" w:hAnsi="Times New Roman" w:cs="Times New Roman"/>
            <w:sz w:val="28"/>
          </w:rPr>
          <w:t>Пунктом 2 ст.12</w:t>
        </w:r>
      </w:hyperlink>
      <w:r w:rsidRPr="003D3933">
        <w:rPr>
          <w:rFonts w:ascii="Times New Roman" w:eastAsia="Calibri" w:hAnsi="Times New Roman" w:cs="Times New Roman"/>
          <w:sz w:val="28"/>
        </w:rPr>
        <w:t> Федерального закона «О безопасности дорожного движения» предусмотрено, что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3D3933" w:rsidRPr="003D3933" w:rsidP="003D3933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3D3933">
        <w:rPr>
          <w:rFonts w:ascii="Times New Roman" w:eastAsia="Calibri" w:hAnsi="Times New Roman" w:cs="Times New Roman"/>
          <w:sz w:val="28"/>
        </w:rPr>
        <w:t>В п.13 ОП ПДД закреплено, что должностные и иные лица, ответственные за состояние дорог, железнодорожных переездов и других дорожных сооружений, обязаны содержать дороги, железнодорожные переезды и другие дорожные сооружения в безопасном для движения состоянии в соответствии с требованиями стандартов, норм и правил.</w:t>
      </w:r>
    </w:p>
    <w:p w:rsidR="003D3933" w:rsidRPr="003D3933" w:rsidP="003D3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933">
        <w:rPr>
          <w:rFonts w:ascii="Times New Roman" w:eastAsia="Calibri" w:hAnsi="Times New Roman" w:cs="Times New Roman"/>
          <w:sz w:val="28"/>
          <w:szCs w:val="28"/>
        </w:rPr>
        <w:t xml:space="preserve">Исходя из положений </w:t>
      </w:r>
      <w:hyperlink r:id="rId6" w:history="1">
        <w:r w:rsidRPr="003D3933">
          <w:rPr>
            <w:rFonts w:ascii="Times New Roman" w:eastAsia="Calibri" w:hAnsi="Times New Roman" w:cs="Times New Roman"/>
            <w:sz w:val="28"/>
            <w:szCs w:val="28"/>
          </w:rPr>
          <w:t>ст.3</w:t>
        </w:r>
      </w:hyperlink>
      <w:r w:rsidRPr="003D3933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дорожная деятельность – деятельность по проектированию, строительству, реконструкции, капитальному ремонту, ремонту и содержанию автомобильных дорог; содержание автомобильной дороги представляет собой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</w:t>
      </w:r>
    </w:p>
    <w:p w:rsidR="003D3933" w:rsidRPr="003D3933" w:rsidP="003D3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933">
        <w:rPr>
          <w:rFonts w:ascii="Times New Roman" w:eastAsia="Calibri" w:hAnsi="Times New Roman" w:cs="Times New Roman"/>
          <w:sz w:val="28"/>
          <w:szCs w:val="28"/>
        </w:rPr>
        <w:t>В силу положений </w:t>
      </w:r>
      <w:hyperlink r:id="rId5" w:anchor="/document/12157004/entry/13" w:history="1">
        <w:r w:rsidRPr="003D3933">
          <w:rPr>
            <w:rFonts w:ascii="Times New Roman" w:eastAsia="Calibri" w:hAnsi="Times New Roman" w:cs="Times New Roman"/>
            <w:sz w:val="28"/>
            <w:szCs w:val="28"/>
          </w:rPr>
          <w:t>ст.13</w:t>
        </w:r>
      </w:hyperlink>
      <w:r w:rsidRPr="003D3933">
        <w:rPr>
          <w:rFonts w:ascii="Times New Roman" w:eastAsia="Calibri" w:hAnsi="Times New Roman" w:cs="Times New Roman"/>
          <w:sz w:val="28"/>
          <w:szCs w:val="28"/>
        </w:rPr>
        <w:t> и </w:t>
      </w:r>
      <w:hyperlink r:id="rId5" w:anchor="/document/12157004/entry/15" w:history="1">
        <w:r w:rsidRPr="003D3933">
          <w:rPr>
            <w:rFonts w:ascii="Times New Roman" w:eastAsia="Calibri" w:hAnsi="Times New Roman" w:cs="Times New Roman"/>
            <w:sz w:val="28"/>
            <w:szCs w:val="28"/>
          </w:rPr>
          <w:t>15</w:t>
        </w:r>
      </w:hyperlink>
      <w:r w:rsidRPr="003D3933">
        <w:rPr>
          <w:rFonts w:ascii="Times New Roman" w:eastAsia="Calibri" w:hAnsi="Times New Roman" w:cs="Times New Roman"/>
          <w:sz w:val="28"/>
          <w:szCs w:val="28"/>
        </w:rPr>
        <w:t xml:space="preserve"> указанного Федерального закона осуществление дорожной деятельности в отношении автомобильных дорог местного значения относится к полномочиям органов местного </w:t>
      </w:r>
      <w:r w:rsidRPr="003D3933">
        <w:rPr>
          <w:rFonts w:ascii="Times New Roman" w:eastAsia="Calibri" w:hAnsi="Times New Roman" w:cs="Times New Roman"/>
          <w:sz w:val="28"/>
          <w:szCs w:val="28"/>
        </w:rPr>
        <w:t>самоуправления и обеспечивается уполномоченными органами местного самоуправления.</w:t>
      </w:r>
    </w:p>
    <w:p w:rsidR="003D3933" w:rsidRPr="003D3933" w:rsidP="003D3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933">
        <w:rPr>
          <w:rFonts w:ascii="Times New Roman" w:eastAsia="Calibri" w:hAnsi="Times New Roman" w:cs="Times New Roman"/>
          <w:sz w:val="28"/>
          <w:szCs w:val="28"/>
        </w:rPr>
        <w:t>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 (</w:t>
      </w:r>
      <w:hyperlink r:id="rId7" w:history="1">
        <w:r w:rsidRPr="003D3933">
          <w:rPr>
            <w:rFonts w:ascii="Times New Roman" w:eastAsia="Calibri" w:hAnsi="Times New Roman" w:cs="Times New Roman"/>
            <w:sz w:val="28"/>
            <w:szCs w:val="28"/>
          </w:rPr>
          <w:t>ч.1 ст.17</w:t>
        </w:r>
      </w:hyperlink>
      <w:r w:rsidRPr="003D393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6B13D8" w:rsidRPr="003D3933" w:rsidP="003B771D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Pr="003D3933" w:rsidR="003D3933">
          <w:rPr>
            <w:rFonts w:ascii="Times New Roman" w:eastAsia="Calibri" w:hAnsi="Times New Roman" w:cs="Times New Roman"/>
            <w:sz w:val="28"/>
            <w:szCs w:val="28"/>
          </w:rPr>
          <w:t>Правилами</w:t>
        </w:r>
      </w:hyperlink>
      <w:r w:rsidRPr="003D3933" w:rsidR="003D3933">
        <w:rPr>
          <w:rFonts w:ascii="Times New Roman" w:eastAsia="Calibri" w:hAnsi="Times New Roman" w:cs="Times New Roman"/>
          <w:sz w:val="28"/>
          <w:szCs w:val="28"/>
        </w:rPr>
        <w:t xml:space="preserve"> дорожного движения Российской Федерации предусмотрено, что дорожные знаки, разметки должны соответствовать </w:t>
      </w:r>
      <w:hyperlink r:id="rId9" w:history="1">
        <w:r w:rsidRPr="003D3933" w:rsidR="003D3933">
          <w:rPr>
            <w:rFonts w:ascii="Times New Roman" w:eastAsia="Calibri" w:hAnsi="Times New Roman" w:cs="Times New Roman"/>
            <w:sz w:val="28"/>
            <w:szCs w:val="28"/>
          </w:rPr>
          <w:t>ГОСТ</w:t>
        </w:r>
      </w:hyperlink>
      <w:r w:rsidRPr="003D3933" w:rsidR="003D39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771D" w:rsidP="003B77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</w:t>
      </w:r>
      <w:r w:rsidRPr="006B13D8" w:rsidR="006B13D8">
        <w:rPr>
          <w:rFonts w:ascii="Times New Roman" w:hAnsi="Times New Roman" w:cs="Times New Roman"/>
          <w:sz w:val="28"/>
          <w:szCs w:val="28"/>
        </w:rPr>
        <w:t>азделом 6.3</w:t>
      </w:r>
      <w:r w:rsidRPr="003D3933" w:rsidR="003D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3D8" w:rsidR="006B13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</w:t>
      </w:r>
      <w:r w:rsidR="006B13D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стандарта РФ ГОСТ Р 50597-2017 «</w:t>
      </w:r>
      <w:r w:rsidRPr="006B13D8" w:rsidR="006B13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 автомобильные и улицы. Требования к эксплуатационному состоянию, допустимому по условиям обеспечения безопасности доро</w:t>
      </w:r>
      <w:r w:rsidR="006B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жного движения. Методы контроля»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B77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ороги и улицы должны иметь дорожную разметку по </w:t>
      </w:r>
      <w:hyperlink r:id="rId5" w:anchor="/document/71191466/entry/0" w:history="1">
        <w:r w:rsidRPr="003B771D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ГОСТ 32953</w:t>
        </w:r>
      </w:hyperlink>
      <w:r w:rsidRPr="003B771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форма, размеры и цвет которой должны соответствовать </w:t>
      </w:r>
      <w:hyperlink r:id="rId5" w:anchor="/document/70223578/entry/0" w:history="1">
        <w:r w:rsidRPr="003B771D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ГОСТ Р 51256</w:t>
        </w:r>
      </w:hyperlink>
      <w:r w:rsidRPr="003B771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Разметка должна быть нанесена по </w:t>
      </w:r>
      <w:hyperlink r:id="rId5" w:anchor="/document/12145642/entry/0" w:history="1">
        <w:r w:rsidRPr="003B771D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ГОСТ Р 52289</w:t>
        </w:r>
      </w:hyperlink>
      <w:r w:rsidRPr="003B771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утвержденным проектом (схемой) организации дорожного движения. Дорожная разметка не должна иметь дефектов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износ и разрушение, и</w:t>
      </w:r>
      <w:r w:rsidRPr="003B771D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зменение светотехнических характеристик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771D" w:rsidRPr="003B771D" w:rsidP="003B77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Дорожные ограждения должны соответствовать требованиям </w:t>
      </w:r>
      <w:hyperlink r:id="rId5" w:anchor="/document/71473178/entry/0" w:history="1">
        <w:r w:rsidRPr="003B771D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ГОСТ 33128</w:t>
        </w:r>
      </w:hyperlink>
      <w:r w:rsidRPr="003B771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5" w:anchor="/document/12158467/entry/0" w:history="1">
        <w:r w:rsidRPr="003B771D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ГОСТ Р 52607</w:t>
        </w:r>
      </w:hyperlink>
      <w:r w:rsidRPr="003B771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длины начального и концевого участков ограждений - требованиям ГОСТ Р 52607 и быть установлены по </w:t>
      </w:r>
      <w:hyperlink r:id="rId5" w:anchor="/document/12145642/entry/0" w:history="1">
        <w:r w:rsidRPr="003B771D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ГОСТ Р 52289</w:t>
        </w:r>
      </w:hyperlink>
      <w:r w:rsidRPr="003B77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771D" w:rsidRPr="003B771D" w:rsidP="003B77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Дорожные ограждения и бортовой камень не должны иметь дефектов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о</w:t>
      </w:r>
      <w:r w:rsidRPr="003B771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тсутствие элементов конструкции металлического дорожного ограждения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3B771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овреждение элементов конструкции металлических или железобетонных ограждений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3B771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арушение целостности конструкции металлических ограждений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771D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B771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овреждение бортового камня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3B771D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арушение положения бортового камня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3B771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тсутствие элемента пешеходного ограждения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3B771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овреждения элементов удерживающего пешеходного ограждения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(раздел 6.5).</w:t>
      </w:r>
    </w:p>
    <w:p w:rsidR="003B771D" w:rsidP="003B77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покрытии проезжей части дорог и улиц не допускаются наличие снега и зимней скользкости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(п.8.1).</w:t>
      </w:r>
    </w:p>
    <w:p w:rsidR="00C90A62" w:rsidRPr="00CF3AE5" w:rsidP="00C90A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разделом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B7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Национального стандарта 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52289-2019 «</w:t>
      </w:r>
      <w:r w:rsidRPr="003B77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F3AE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90A62">
        <w:rPr>
          <w:rFonts w:ascii="Times New Roman" w:eastAsia="Times New Roman" w:hAnsi="Times New Roman" w:cs="Times New Roman"/>
          <w:sz w:val="28"/>
          <w:szCs w:val="28"/>
          <w:lang w:eastAsia="ru-RU"/>
        </w:rPr>
        <w:t>а автомобильных дорогах, улицах и мостовых сооружениях применяют боковые дорожные ограждения, в том числе временные, прошедшие испытания в соответствии с </w:t>
      </w:r>
      <w:hyperlink r:id="rId5" w:anchor="/document/71355222/entry/0" w:history="1">
        <w:r w:rsidRPr="00CF3AE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ГОСТ 33129</w:t>
        </w:r>
      </w:hyperlink>
      <w:r w:rsidRPr="00CF3AE5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hyperlink r:id="rId5" w:anchor="/document/6179866/entry/0" w:history="1">
        <w:r w:rsidRPr="00CF3AE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ГОСТ Р 52721</w:t>
        </w:r>
      </w:hyperlink>
      <w:r w:rsidRPr="00CF3AE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процессе эксплуатации дорожные ограждения должны отвечать требованиям </w:t>
      </w:r>
      <w:hyperlink r:id="rId5" w:anchor="/document/71426098/entry/0" w:history="1">
        <w:r w:rsidRPr="00CF3AE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ГОСТ 33220</w:t>
        </w:r>
      </w:hyperlink>
      <w:r w:rsidRPr="00CF3AE5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5" w:anchor="/document/71863360/entry/0" w:history="1">
        <w:r w:rsidRPr="00CF3AE5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ГОСТ Р 50597</w:t>
        </w:r>
      </w:hyperlink>
      <w:r w:rsidRPr="00CF3A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A62" w:rsidRPr="00C90A62" w:rsidP="00C90A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A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Дорожные удерживающие боковые ограждения для автомобилей (далее - ограждения) устанавливают:</w:t>
      </w:r>
    </w:p>
    <w:p w:rsidR="00C90A62" w:rsidRPr="00C90A62" w:rsidP="00C90A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A6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обочинах автомобильных дорог;</w:t>
      </w:r>
    </w:p>
    <w:p w:rsidR="00C90A62" w:rsidRPr="00C90A62" w:rsidP="00C90A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A6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газоне, полосе между тротуаром и бровкой земляного полотна, тротуаре городской дороги или улицы;</w:t>
      </w:r>
    </w:p>
    <w:p w:rsidR="00C90A62" w:rsidRPr="00C90A62" w:rsidP="00C90A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A62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обеих сторон проезжей части мостового сооружения;</w:t>
      </w:r>
    </w:p>
    <w:p w:rsidR="00C90A62" w:rsidRPr="00C90A62" w:rsidP="00C90A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A6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разделительной полосе автомобильной дороги, городской дороги или улицы, мостового сооружения.</w:t>
      </w:r>
    </w:p>
    <w:p w:rsidR="006B13D8" w:rsidP="00CF3A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AE5">
        <w:rPr>
          <w:rFonts w:ascii="Times New Roman" w:hAnsi="Times New Roman" w:cs="Times New Roman"/>
          <w:sz w:val="28"/>
          <w:szCs w:val="28"/>
          <w:shd w:val="clear" w:color="auto" w:fill="FFFFFF"/>
        </w:rPr>
        <w:t>Ограждение должно соответствовать требованиям к уровню удерживающей способности по </w:t>
      </w:r>
      <w:hyperlink r:id="rId5" w:anchor="/document/71473178/entry/0" w:history="1">
        <w:r w:rsidRPr="00CF3AE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ГОСТ 33128</w:t>
        </w:r>
      </w:hyperlink>
      <w:r w:rsidRPr="00CF3AE5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5" w:anchor="/document/73728515/entry/6523" w:history="1">
        <w:r w:rsidRPr="00CF3AE5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таблице 14</w:t>
        </w:r>
      </w:hyperlink>
      <w:r w:rsidRPr="00CF3AE5">
        <w:rPr>
          <w:rFonts w:ascii="Times New Roman" w:hAnsi="Times New Roman" w:cs="Times New Roman"/>
          <w:sz w:val="28"/>
          <w:szCs w:val="28"/>
          <w:shd w:val="clear" w:color="auto" w:fill="FFFFFF"/>
        </w:rPr>
        <w:t>, прогибу, рабочей ширине и минимальной высоте ограждения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B13D8" w:rsidRPr="003D3933" w:rsidP="006B1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3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3933" w:rsidR="003D393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требования стандартов являются обязательными и направлены на обеспечение безопасности дорожного движения, сохранение жизни, здоровья и имущества населения, охрану окружающей среды.</w:t>
      </w:r>
    </w:p>
    <w:p w:rsidR="003D3933" w:rsidRPr="003D3933" w:rsidP="003D39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93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 стандартами требования должны обеспечиваться организациями, в ведении которых находятся автомобильные дороги, а также улицы и дороги городов и других населенных пунктов.</w:t>
      </w:r>
    </w:p>
    <w:p w:rsidR="003D3933" w:rsidRPr="003D3933" w:rsidP="003D393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3D393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Исходя из положений ст.37 Федерального закона «Об общих принципах организации местного самоуправления в Российской Федерации» местная администрация является постоянно действующим исполнительно-распорядительным органом местного самоуправления муниципального образования, наделенным уставом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субъекта Российской Федерации.</w:t>
      </w:r>
    </w:p>
    <w:p w:rsidR="003D3933" w:rsidP="003D393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3D393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соответствии с п.5 ч.1 ст.14 указанного Федерального закона к вопросам местного значения городского поселения относится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них.</w:t>
      </w:r>
    </w:p>
    <w:p w:rsidR="00C6469E" w:rsidRPr="003D3933" w:rsidP="00C6469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6469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Таким образом, обязанность по осуществлению дорожной деятельности в отношении автомобильных дорог местного значения, в том числе по их ремонту и содержанию, и обеспечению безопасности дорожного движения, в силу закона возложена на соответствующий орган местного самоуправления, местную администрацию. </w:t>
      </w:r>
    </w:p>
    <w:p w:rsidR="003D3933" w:rsidRPr="003D3933" w:rsidP="003D3933">
      <w:pPr>
        <w:spacing w:after="1" w:line="22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933">
        <w:rPr>
          <w:rFonts w:ascii="Calibri" w:eastAsia="Calibri" w:hAnsi="Calibri" w:cs="Times New Roman"/>
        </w:rPr>
        <w:tab/>
      </w:r>
      <w:r w:rsidRPr="003D3933">
        <w:rPr>
          <w:rFonts w:ascii="Times New Roman" w:eastAsia="Calibri" w:hAnsi="Times New Roman" w:cs="Times New Roman"/>
          <w:sz w:val="28"/>
          <w:szCs w:val="28"/>
        </w:rPr>
        <w:t>Установлено, что госин</w:t>
      </w:r>
      <w:r w:rsidR="00925755">
        <w:rPr>
          <w:rFonts w:ascii="Times New Roman" w:eastAsia="Calibri" w:hAnsi="Times New Roman" w:cs="Times New Roman"/>
          <w:sz w:val="28"/>
          <w:szCs w:val="28"/>
        </w:rPr>
        <w:t>с</w:t>
      </w:r>
      <w:r w:rsidRPr="003D3933">
        <w:rPr>
          <w:rFonts w:ascii="Times New Roman" w:eastAsia="Calibri" w:hAnsi="Times New Roman" w:cs="Times New Roman"/>
          <w:sz w:val="28"/>
          <w:szCs w:val="28"/>
        </w:rPr>
        <w:t xml:space="preserve">пектором БДД ОГИБДД ОМВД России по Альметьевскому району </w:t>
      </w:r>
      <w:r w:rsidR="00CF3AE5">
        <w:rPr>
          <w:rFonts w:ascii="Times New Roman" w:eastAsia="Calibri" w:hAnsi="Times New Roman" w:cs="Times New Roman"/>
          <w:sz w:val="28"/>
          <w:szCs w:val="28"/>
        </w:rPr>
        <w:t>23.12</w:t>
      </w:r>
      <w:r w:rsidRPr="003D3933">
        <w:rPr>
          <w:rFonts w:ascii="Times New Roman" w:eastAsia="Calibri" w:hAnsi="Times New Roman" w:cs="Times New Roman"/>
          <w:sz w:val="28"/>
          <w:szCs w:val="28"/>
        </w:rPr>
        <w:t xml:space="preserve">.2021г. </w:t>
      </w:r>
      <w:r w:rsidRPr="003D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 акт о выявленных недостатках в эксплуатационном состоянии автомобильной дороги, из которых следует, что на </w:t>
      </w:r>
      <w:r w:rsidR="00CF3A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участке дороги (г.Альметьевск, ул.</w:t>
      </w:r>
      <w:r w:rsidRPr="0047547D" w:rsidR="004754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7547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F3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д.36а) на пересечении </w:t>
      </w:r>
      <w:r w:rsidRPr="00662422" w:rsidR="0066242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Pr="0047547D" w:rsidR="004754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7547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F3AE5">
        <w:rPr>
          <w:rFonts w:ascii="Times New Roman" w:eastAsia="Times New Roman" w:hAnsi="Times New Roman" w:cs="Times New Roman"/>
          <w:sz w:val="28"/>
          <w:szCs w:val="28"/>
          <w:lang w:eastAsia="ru-RU"/>
        </w:rPr>
        <w:t>-ул.</w:t>
      </w:r>
      <w:r w:rsidRPr="0047547D" w:rsidR="004754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7547D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662422" w:rsidR="00662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г.Альметьевск, в нарушение ГОСТ </w:t>
      </w:r>
      <w:r w:rsidR="00CF3AE5">
        <w:rPr>
          <w:rFonts w:ascii="Times New Roman" w:eastAsia="Times New Roman" w:hAnsi="Times New Roman" w:cs="Times New Roman"/>
          <w:sz w:val="28"/>
          <w:szCs w:val="28"/>
          <w:lang w:eastAsia="ru-RU"/>
        </w:rPr>
        <w:t>50597 Р, 52289-2019</w:t>
      </w:r>
      <w:r w:rsidRPr="003D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3A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нерегулируемом перекрестке на мостовом сооружении отсутствуют дорожные ограждения в необходимых местах, проезжая часть не обработана противогололедными материалами, изношена разметка</w:t>
      </w:r>
      <w:r w:rsidRPr="003D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приложены фотоснимки, в связи с чем </w:t>
      </w:r>
      <w:r w:rsidR="00CF3AE5">
        <w:rPr>
          <w:rFonts w:ascii="Times New Roman" w:eastAsia="Times New Roman" w:hAnsi="Times New Roman" w:cs="Times New Roman"/>
          <w:sz w:val="28"/>
          <w:szCs w:val="28"/>
          <w:lang w:eastAsia="ru-RU"/>
        </w:rPr>
        <w:t>13.01.2022г</w:t>
      </w:r>
      <w:r w:rsidR="00C6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D39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 по ч.1 ст.12.34 КоАП РФ.</w:t>
      </w:r>
    </w:p>
    <w:p w:rsidR="003D3933" w:rsidRPr="003D3933" w:rsidP="003D3933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3D3933">
        <w:rPr>
          <w:rFonts w:ascii="Times New Roman" w:eastAsia="Calibri" w:hAnsi="Times New Roman" w:cs="Times New Roman"/>
          <w:sz w:val="28"/>
        </w:rPr>
        <w:t>Оснований для признания акта о выявленных недостатках и приложенному к нему фотоматериалу недопустимыми доказательствами по делу не имеется.</w:t>
      </w:r>
    </w:p>
    <w:p w:rsidR="003D3933" w:rsidRPr="003D3933" w:rsidP="003D3933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3D3933">
        <w:rPr>
          <w:rFonts w:ascii="Times New Roman" w:eastAsia="Calibri" w:hAnsi="Times New Roman" w:cs="Times New Roman"/>
          <w:sz w:val="28"/>
        </w:rPr>
        <w:t>Обозначенные нарушения указывают на несоблюдение требований по обеспечению безопасности дорожного движения при содержании дорог, ставят под угрозу безопасность дорожного движения на данном участке автомобильной дороги.</w:t>
      </w:r>
    </w:p>
    <w:p w:rsidR="003D3933" w:rsidRPr="003D3933" w:rsidP="003D3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933">
        <w:rPr>
          <w:rFonts w:ascii="Times New Roman" w:eastAsia="Calibri" w:hAnsi="Times New Roman" w:cs="Times New Roman"/>
          <w:sz w:val="28"/>
          <w:szCs w:val="28"/>
        </w:rPr>
        <w:t>Постановлением руководителя исполнительного комитета №1299 от 10.11.2015г. имущество муниципальной казны, в том числе автодороги, уличное освещение в пределах города, закреплены за МАУ «ДЖП и ЖКХ» на праве оперативного управления.</w:t>
      </w:r>
    </w:p>
    <w:p w:rsidR="003D3933" w:rsidRPr="003D3933" w:rsidP="003D3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933">
        <w:rPr>
          <w:rFonts w:ascii="Times New Roman" w:eastAsia="Calibri" w:hAnsi="Times New Roman" w:cs="Times New Roman"/>
          <w:sz w:val="28"/>
          <w:szCs w:val="28"/>
        </w:rPr>
        <w:t>МАУ «ДЖП и ЖКХ» создано исполнительным комитетом в целях организации исполнения вопросов местного значения, в том числе по организации дорожной деятельности в границах города, обеспечения безопасности дорожного движения на них, осуществление муниципального контроля за сохранностью автомобильных дорог местного значения в границах города,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3D3933" w:rsidRPr="003D3933" w:rsidP="003D393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D3933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На основании </w:t>
      </w:r>
      <w:hyperlink r:id="rId10" w:history="1">
        <w:r w:rsidRPr="003D3933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ст.210</w:t>
        </w:r>
      </w:hyperlink>
      <w:r w:rsidRPr="003D3933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Гражданского кодекса Российской Федерации (далее – ГК РФ) собственник несет бремя содержания принадлежащего ему имущества, если иное не предусмотрено законом или договором.</w:t>
      </w:r>
    </w:p>
    <w:p w:rsidR="003D3933" w:rsidRPr="003D3933" w:rsidP="003D393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D3933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Согласно </w:t>
      </w:r>
      <w:hyperlink r:id="rId11" w:history="1">
        <w:r w:rsidRPr="003D3933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ст.216</w:t>
        </w:r>
      </w:hyperlink>
      <w:r w:rsidRPr="003D3933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ГК РФ вещными правами наряду с правом собственности, в частности, является право оперативного управления имуществом (</w:t>
      </w:r>
      <w:hyperlink r:id="rId12" w:history="1">
        <w:r w:rsidRPr="003D3933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статья 296</w:t>
        </w:r>
      </w:hyperlink>
      <w:r w:rsidRPr="003D3933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ГК РФ). </w:t>
      </w:r>
    </w:p>
    <w:p w:rsidR="003D3933" w:rsidRPr="003D3933" w:rsidP="003D393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D3933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Толкование </w:t>
      </w:r>
      <w:hyperlink r:id="rId13" w:history="1">
        <w:r w:rsidRPr="003D3933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п.1 ст.296</w:t>
        </w:r>
      </w:hyperlink>
      <w:r w:rsidRPr="003D3933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ГК РФ позволяет сделать вывод о наличии у лица, владеющего имуществом на праве оперативного управления, полномочий собственника данного имущества по владению, пользованию и распоряжению, ограниченных лишь законом, целями деятельности предприятия или учреждения, назначением имущества, а также заданиями его собственника.</w:t>
      </w:r>
    </w:p>
    <w:p w:rsidR="003D3933" w:rsidRPr="003D3933" w:rsidP="003D393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D3933">
        <w:rPr>
          <w:rFonts w:ascii="Times New Roman" w:eastAsia="Calibri" w:hAnsi="Times New Roman" w:cs="Times New Roman"/>
          <w:sz w:val="28"/>
          <w:szCs w:val="20"/>
          <w:lang w:eastAsia="ru-RU"/>
        </w:rPr>
        <w:t>В связи с изложенным, как собственник, так и лицо, владеющее имуществом на праве оперативного управления, обременено обязанностями по содержанию такого имущества, аналогичными обязанностям собственника, и отвечает по ним принадлежащим ему имуществом.</w:t>
      </w:r>
    </w:p>
    <w:p w:rsidR="003D3933" w:rsidRPr="0070426B" w:rsidP="0070426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передача полномочий по содержанию имущества муниципальной казны МАУ «ДЖП и ЖКХ» не является основанием для освобождения самого исполнительного комитета от обязанности по осуществлению дорожной деятельности в отношении автомобильных дорог </w:t>
      </w:r>
      <w:r w:rsidRPr="0070426B" w:rsidR="0070426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704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426B" w:rsidR="0070426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r w:rsidRPr="00704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мероприятий, направленных на обеспечение безопасности движения на автомобильных дорогах, в том числе путем надлежащего контроля за деятельностью </w:t>
      </w:r>
      <w:r w:rsidRPr="0070426B" w:rsidR="007042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автономного учреждения</w:t>
      </w:r>
      <w:r w:rsidRPr="007042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3933" w:rsidRPr="0070426B" w:rsidP="007042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26B">
        <w:rPr>
          <w:rFonts w:ascii="Times New Roman" w:eastAsia="Calibri" w:hAnsi="Times New Roman" w:cs="Times New Roman"/>
          <w:sz w:val="28"/>
          <w:szCs w:val="28"/>
        </w:rPr>
        <w:t>Положения </w:t>
      </w:r>
      <w:hyperlink r:id="rId5" w:anchor="/document/12125267/entry/123401" w:history="1">
        <w:r w:rsidRPr="0070426B" w:rsidR="0070426B">
          <w:rPr>
            <w:rFonts w:ascii="Times New Roman" w:eastAsia="Calibri" w:hAnsi="Times New Roman" w:cs="Times New Roman"/>
            <w:sz w:val="28"/>
            <w:szCs w:val="28"/>
          </w:rPr>
          <w:t>ч.1 ст.</w:t>
        </w:r>
        <w:r w:rsidRPr="0070426B">
          <w:rPr>
            <w:rFonts w:ascii="Times New Roman" w:eastAsia="Calibri" w:hAnsi="Times New Roman" w:cs="Times New Roman"/>
            <w:sz w:val="28"/>
            <w:szCs w:val="28"/>
          </w:rPr>
          <w:t>12.34</w:t>
        </w:r>
      </w:hyperlink>
      <w:r w:rsidRPr="0070426B">
        <w:rPr>
          <w:rFonts w:ascii="Times New Roman" w:eastAsia="Calibri" w:hAnsi="Times New Roman" w:cs="Times New Roman"/>
          <w:sz w:val="28"/>
          <w:szCs w:val="28"/>
        </w:rPr>
        <w:t> КоАП РФ не содержат исключительных признаков субъекта административной ответственности, к ним отнесены любые лица, ответственные за содержание дорог.</w:t>
      </w:r>
    </w:p>
    <w:p w:rsidR="003D3933" w:rsidRPr="0070426B" w:rsidP="007042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04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70426B" w:rsidR="007042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0426B" w:rsidR="0070426B">
        <w:rPr>
          <w:rFonts w:ascii="Times New Roman" w:eastAsia="Calibri" w:hAnsi="Times New Roman" w:cs="Times New Roman"/>
          <w:sz w:val="28"/>
        </w:rPr>
        <w:t>сполнительный комитет</w:t>
      </w:r>
      <w:r w:rsidRPr="0070426B">
        <w:rPr>
          <w:rFonts w:ascii="Times New Roman" w:eastAsia="Calibri" w:hAnsi="Times New Roman" w:cs="Times New Roman"/>
          <w:sz w:val="28"/>
        </w:rPr>
        <w:t xml:space="preserve">, будучи лицом, ответственным за содержание автомобильной дороги в безопасном для дорожного </w:t>
      </w:r>
      <w:r w:rsidRPr="0070426B" w:rsidR="0070426B">
        <w:rPr>
          <w:rFonts w:ascii="Times New Roman" w:eastAsia="Calibri" w:hAnsi="Times New Roman" w:cs="Times New Roman"/>
          <w:sz w:val="28"/>
        </w:rPr>
        <w:t>движения состоянии, не выполнил</w:t>
      </w:r>
      <w:r w:rsidRPr="0070426B">
        <w:rPr>
          <w:rFonts w:ascii="Times New Roman" w:eastAsia="Calibri" w:hAnsi="Times New Roman" w:cs="Times New Roman"/>
          <w:sz w:val="28"/>
        </w:rPr>
        <w:t xml:space="preserve"> требования, предъявляемые к эксплуатационному состоянию дороги, имея реальную возможность для принятия необходимых и достаточных мер для устранения нарушений требований законодательства об обеспечении безопасности дорожного движения, доказательств невозможности соблюдения указанных требований не представлено.</w:t>
      </w:r>
    </w:p>
    <w:p w:rsidR="003D3933" w:rsidRPr="003D3933" w:rsidP="003D3933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3D3933">
        <w:rPr>
          <w:rFonts w:ascii="Times New Roman" w:eastAsia="Calibri" w:hAnsi="Times New Roman" w:cs="Times New Roman"/>
          <w:sz w:val="2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(</w:t>
      </w:r>
      <w:hyperlink r:id="rId5" w:anchor="/document/12125267/entry/24" w:history="1">
        <w:r w:rsidRPr="003D3933">
          <w:rPr>
            <w:rFonts w:ascii="Times New Roman" w:eastAsia="Calibri" w:hAnsi="Times New Roman" w:cs="Times New Roman"/>
            <w:sz w:val="28"/>
          </w:rPr>
          <w:t>ст.2.4</w:t>
        </w:r>
      </w:hyperlink>
      <w:r w:rsidRPr="003D3933">
        <w:rPr>
          <w:rFonts w:ascii="Times New Roman" w:eastAsia="Calibri" w:hAnsi="Times New Roman" w:cs="Times New Roman"/>
          <w:sz w:val="28"/>
        </w:rPr>
        <w:t> КоАП РФ).</w:t>
      </w:r>
    </w:p>
    <w:p w:rsidR="003D3933" w:rsidRPr="003D3933" w:rsidP="003D3933">
      <w:pPr>
        <w:spacing w:after="1" w:line="220" w:lineRule="atLeast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3D393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Решением главы Совета Альметьевского муниципального района Республики Татарстан №84 от 15.11.2021г. руководителем </w:t>
      </w:r>
      <w:r w:rsidR="00D309F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и</w:t>
      </w:r>
      <w:r w:rsidRPr="003D393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сполнительного комитета Альметьевского муниципального района Республики Татарстан назначен Каюмов А.М.</w:t>
      </w:r>
    </w:p>
    <w:p w:rsidR="003D3933" w:rsidRPr="003D3933" w:rsidP="003D39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93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совершения административного правонарушения и виновность привлекаемого лица в его совершении подтверждены исследованными доказательствами, допустимость и достоверность которых сомнений не вызывает.</w:t>
      </w:r>
    </w:p>
    <w:p w:rsidR="003D3933" w:rsidRPr="003D3933" w:rsidP="003D39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933">
        <w:rPr>
          <w:rFonts w:ascii="Times New Roman" w:eastAsia="Calibri" w:hAnsi="Times New Roman" w:cs="Times New Roman"/>
          <w:sz w:val="28"/>
          <w:szCs w:val="28"/>
        </w:rPr>
        <w:t xml:space="preserve">Бездействие </w:t>
      </w: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Каюмова А.М. </w:t>
      </w:r>
      <w:r w:rsidRPr="003D3933">
        <w:rPr>
          <w:rFonts w:ascii="Times New Roman" w:eastAsia="Calibri" w:hAnsi="Times New Roman" w:cs="Times New Roman"/>
          <w:sz w:val="28"/>
          <w:szCs w:val="28"/>
        </w:rPr>
        <w:t xml:space="preserve">образует объективную сторону состава административного правонарушения, предусмотренного </w:t>
      </w:r>
      <w:hyperlink r:id="rId14" w:history="1">
        <w:r w:rsidRPr="003D3933">
          <w:rPr>
            <w:rFonts w:ascii="Times New Roman" w:eastAsia="Calibri" w:hAnsi="Times New Roman" w:cs="Times New Roman"/>
            <w:sz w:val="28"/>
            <w:szCs w:val="28"/>
          </w:rPr>
          <w:t>ч.1 ст.12.34</w:t>
        </w:r>
      </w:hyperlink>
      <w:r w:rsidRPr="003D3933">
        <w:rPr>
          <w:rFonts w:ascii="Times New Roman" w:eastAsia="Calibri" w:hAnsi="Times New Roman" w:cs="Times New Roman"/>
          <w:sz w:val="28"/>
          <w:szCs w:val="28"/>
        </w:rPr>
        <w:t xml:space="preserve"> КоАП РФ.</w:t>
      </w:r>
    </w:p>
    <w:p w:rsidR="003D3933" w:rsidRPr="003D3933" w:rsidP="003D3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3933">
        <w:rPr>
          <w:rFonts w:ascii="Times New Roman" w:eastAsia="Calibri" w:hAnsi="Times New Roman" w:cs="Times New Roman"/>
          <w:sz w:val="28"/>
          <w:szCs w:val="28"/>
        </w:rPr>
        <w:t>Обстоятельства, смягчающие и отягчающие административную ответственность, не установлены.</w:t>
      </w:r>
    </w:p>
    <w:p w:rsidR="003D3933" w:rsidRPr="003D3933" w:rsidP="003D3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виновного, его имущественное положение</w:t>
      </w:r>
      <w:r w:rsidRPr="00C6469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D3933" w:rsidRPr="003D3933" w:rsidP="003D3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Оснований для отнесения совершенного административного правонарушения к малозначительным и освобождения привлекаемого лица от административной ответственности в соответствии со </w:t>
      </w:r>
      <w:hyperlink r:id="rId15" w:history="1">
        <w:r w:rsidRPr="003D393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ст.2.9</w:t>
        </w:r>
      </w:hyperlink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не имеется.</w:t>
      </w:r>
    </w:p>
    <w:p w:rsidR="003D3933" w:rsidRPr="003D3933" w:rsidP="003D39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29.9-29.11 КоАП РФ, мировой судья</w:t>
      </w:r>
    </w:p>
    <w:p w:rsidR="003D3933" w:rsidRPr="003D3933" w:rsidP="003D39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3933" w:rsidRPr="003D3933" w:rsidP="003D39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3D3933" w:rsidRPr="003D3933" w:rsidP="003D39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3933" w:rsidP="003D3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>Каюмова А</w:t>
      </w:r>
      <w:r w:rsidR="0047547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47547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ч.1 ст.12.34 КоАП РФ, и назначить ему административное наказание в виде административного штрафа в размере 20000 (двадцать тысяч) рублей.</w:t>
      </w:r>
    </w:p>
    <w:p w:rsidR="00D96B06" w:rsidRPr="003D3933" w:rsidP="003D3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3933" w:rsidRPr="00D96B06" w:rsidP="003D39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 платежа: УФК по РТ (УГИБДД МВД по РТ), ИНН 1654002946, КПП 165945001, Банк получателя: Отделение-НБ РТ г.Казань// УФК по РТ г.Казань, БИК 019205400, ЕКС 40102810445370000079, р/с 03100643000000011100, </w:t>
      </w:r>
      <w:r w:rsidRPr="00D96B06">
        <w:rPr>
          <w:rFonts w:ascii="Times New Roman" w:eastAsia="Calibri" w:hAnsi="Times New Roman" w:cs="Times New Roman"/>
          <w:sz w:val="28"/>
          <w:szCs w:val="28"/>
          <w:lang w:eastAsia="ru-RU"/>
        </w:rPr>
        <w:t>ОКТМО 92608000, КБК 18811601123010001140, УИН 188104162</w:t>
      </w:r>
      <w:r w:rsidR="00CF3AE5">
        <w:rPr>
          <w:rFonts w:ascii="Times New Roman" w:eastAsia="Calibri" w:hAnsi="Times New Roman" w:cs="Times New Roman"/>
          <w:sz w:val="28"/>
          <w:szCs w:val="28"/>
          <w:lang w:eastAsia="ru-RU"/>
        </w:rPr>
        <w:t>223</w:t>
      </w:r>
      <w:r w:rsidR="00335DA3">
        <w:rPr>
          <w:rFonts w:ascii="Times New Roman" w:eastAsia="Calibri" w:hAnsi="Times New Roman" w:cs="Times New Roman"/>
          <w:sz w:val="28"/>
          <w:szCs w:val="28"/>
          <w:lang w:eastAsia="ru-RU"/>
        </w:rPr>
        <w:t>00017978</w:t>
      </w:r>
      <w:r w:rsidRPr="00D96B0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D3933" w:rsidRPr="003D3933" w:rsidP="003D3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уплате административного штрафа не позднее двадцати дней со дня вынесения данного постановления административный штраф может быть уплачен в размере половины суммы наложенного административного штрафа (10000 рублей). </w:t>
      </w:r>
    </w:p>
    <w:p w:rsidR="003D3933" w:rsidRPr="003D3933" w:rsidP="003D3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 об уплате административного штрафа рекомендуем предоставить по адресу: г.Альметьевск, ул.Фахретдина, д.56а, каб. №212, тел/факс: 8 (8553) 226502, </w:t>
      </w:r>
      <w:r w:rsidRPr="003D393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</w:t>
      </w: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3D393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hyperlink r:id="rId16" w:history="1">
        <w:r w:rsidRPr="003D3933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ms</w:t>
        </w:r>
        <w:r w:rsidRPr="003D3933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.3506@</w:t>
        </w:r>
        <w:r w:rsidRPr="003D3933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tatar</w:t>
        </w:r>
        <w:r w:rsidRPr="003D3933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</w:t>
        </w:r>
        <w:r w:rsidRPr="003D3933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D3933" w:rsidRPr="003D3933" w:rsidP="003D3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D3933" w:rsidRPr="003D3933" w:rsidP="003D3933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3D3933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3D3933">
        <w:rPr>
          <w:rFonts w:ascii="Times New Roman" w:eastAsia="Calibri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3D39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3933" w:rsidRPr="003D3933" w:rsidP="003D39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3933" w:rsidRPr="003D3933" w:rsidP="003D39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39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Аблакова </w:t>
      </w:r>
    </w:p>
    <w:p w:rsidR="003D3933" w:rsidRPr="003D3933" w:rsidP="003D39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3933" w:rsidRPr="003D3933" w:rsidP="003D39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3933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3D3933" w:rsidRPr="003D3933" w:rsidP="003D39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3933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3D393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D393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D393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D393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D393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D393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D393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D393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Аблакова</w:t>
      </w:r>
    </w:p>
    <w:p w:rsidR="003D3933" w:rsidRPr="003D3933" w:rsidP="003D39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3933" w:rsidRPr="003D3933" w:rsidP="003D39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39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вступило в законную силу  </w:t>
      </w:r>
    </w:p>
    <w:p w:rsidR="003D3933" w:rsidRPr="003D3933" w:rsidP="003D39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3933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____________________ 2022 года</w:t>
      </w:r>
    </w:p>
    <w:p w:rsidR="003D3933" w:rsidRPr="003D3933" w:rsidP="003D39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3933" w:rsidRPr="003D3933" w:rsidP="003D39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3933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3D3933" w:rsidRPr="003D3933" w:rsidP="003D39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1602" w:rsidP="003D39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F65BCE">
      <w:headerReference w:type="even" r:id="rId17"/>
      <w:headerReference w:type="default" r:id="rId1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FDA" w:rsidP="004F2D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86FDA" w:rsidP="004F73B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6FDA" w:rsidP="004F2D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547D">
      <w:rPr>
        <w:rStyle w:val="PageNumber"/>
        <w:noProof/>
      </w:rPr>
      <w:t>4</w:t>
    </w:r>
    <w:r>
      <w:rPr>
        <w:rStyle w:val="PageNumber"/>
      </w:rPr>
      <w:fldChar w:fldCharType="end"/>
    </w:r>
  </w:p>
  <w:p w:rsidR="00D86FDA" w:rsidP="004F73B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02"/>
    <w:rsid w:val="000311EC"/>
    <w:rsid w:val="000E21EF"/>
    <w:rsid w:val="00125F4B"/>
    <w:rsid w:val="001E4453"/>
    <w:rsid w:val="00232BC6"/>
    <w:rsid w:val="002525DC"/>
    <w:rsid w:val="002712C1"/>
    <w:rsid w:val="00272604"/>
    <w:rsid w:val="00285327"/>
    <w:rsid w:val="00335DA3"/>
    <w:rsid w:val="00361602"/>
    <w:rsid w:val="003B771D"/>
    <w:rsid w:val="003D3933"/>
    <w:rsid w:val="003F0586"/>
    <w:rsid w:val="0047547D"/>
    <w:rsid w:val="004E3840"/>
    <w:rsid w:val="004F2D08"/>
    <w:rsid w:val="004F73B9"/>
    <w:rsid w:val="005A1000"/>
    <w:rsid w:val="005E2A69"/>
    <w:rsid w:val="006359C9"/>
    <w:rsid w:val="00662422"/>
    <w:rsid w:val="00673B16"/>
    <w:rsid w:val="006B13D8"/>
    <w:rsid w:val="0070426B"/>
    <w:rsid w:val="007C1298"/>
    <w:rsid w:val="007E3FBB"/>
    <w:rsid w:val="007E46D1"/>
    <w:rsid w:val="007F270E"/>
    <w:rsid w:val="00805690"/>
    <w:rsid w:val="00814F0C"/>
    <w:rsid w:val="00844878"/>
    <w:rsid w:val="00876006"/>
    <w:rsid w:val="00896AB0"/>
    <w:rsid w:val="00925755"/>
    <w:rsid w:val="00964CC8"/>
    <w:rsid w:val="009A0B06"/>
    <w:rsid w:val="009C57EE"/>
    <w:rsid w:val="009C77DB"/>
    <w:rsid w:val="00A403F8"/>
    <w:rsid w:val="00AD3847"/>
    <w:rsid w:val="00AD75F3"/>
    <w:rsid w:val="00B12B27"/>
    <w:rsid w:val="00B93FE0"/>
    <w:rsid w:val="00C253FD"/>
    <w:rsid w:val="00C56D96"/>
    <w:rsid w:val="00C56ECD"/>
    <w:rsid w:val="00C6469E"/>
    <w:rsid w:val="00C87516"/>
    <w:rsid w:val="00C90A62"/>
    <w:rsid w:val="00CF3AE5"/>
    <w:rsid w:val="00D309F3"/>
    <w:rsid w:val="00D86FDA"/>
    <w:rsid w:val="00D9506A"/>
    <w:rsid w:val="00D96B06"/>
    <w:rsid w:val="00DF603B"/>
    <w:rsid w:val="00E010E9"/>
    <w:rsid w:val="00ED0F46"/>
    <w:rsid w:val="00EF2F8F"/>
    <w:rsid w:val="00F13A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9D97F7-BE84-445A-BAEB-F6860E11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361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361602"/>
  </w:style>
  <w:style w:type="character" w:styleId="PageNumber">
    <w:name w:val="page number"/>
    <w:uiPriority w:val="99"/>
    <w:rsid w:val="00361602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2525DC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925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25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5A99B8238B98D7FF6AA0B6F302E53BD67CDF6326DD28658574451A9D3F61B05C66179AA7D4FCBC1W8B4N" TargetMode="External" /><Relationship Id="rId11" Type="http://schemas.openxmlformats.org/officeDocument/2006/relationships/hyperlink" Target="consultantplus://offline/ref=85A99B8238B98D7FF6AA0B6F302E53BD67CDF6326DD28658574451A9D3F61B05C66179AA7D4FCBC7W8B3N" TargetMode="External" /><Relationship Id="rId12" Type="http://schemas.openxmlformats.org/officeDocument/2006/relationships/hyperlink" Target="consultantplus://offline/ref=85A99B8238B98D7FF6AA0B6F302E53BD67CDF6326DD28658574451A9D3F61B05C66179A8W7BAN" TargetMode="External" /><Relationship Id="rId13" Type="http://schemas.openxmlformats.org/officeDocument/2006/relationships/hyperlink" Target="consultantplus://offline/ref=85A99B8238B98D7FF6AA0B6F302E53BD67CDF6326DD28658574451A9D3F61B05C66179AA7BW4B6N" TargetMode="External" /><Relationship Id="rId14" Type="http://schemas.openxmlformats.org/officeDocument/2006/relationships/hyperlink" Target="consultantplus://offline/ref=01EC0E3AD9E5EBE9161B6B6AA2BBFF89DD61432464CAD20B882846895A1CE4E59C1B8E8F7275p5sFL" TargetMode="External" /><Relationship Id="rId15" Type="http://schemas.openxmlformats.org/officeDocument/2006/relationships/hyperlink" Target="consultantplus://offline/ref=A8EC528C321BC302C5191F964C6AE1D1E3A782AC0C7571EF325AF570753CA724F3F22AD8BA6A55AAt9OEF" TargetMode="External" /><Relationship Id="rId16" Type="http://schemas.openxmlformats.org/officeDocument/2006/relationships/hyperlink" Target="mailto:ms.3506@tatar.ru" TargetMode="External" /><Relationship Id="rId17" Type="http://schemas.openxmlformats.org/officeDocument/2006/relationships/header" Target="header1.xml" /><Relationship Id="rId18" Type="http://schemas.openxmlformats.org/officeDocument/2006/relationships/header" Target="header2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90146D31B26DEE79F6957F0E5AECDFE1B13FC2ECB98622BB6AE5ABA460CA7DB71EFF8EBCDBV5mCN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C4B910CA5D096C4563EEAA0975AE2671009C3D5BF80C37F5F895500E32C2B6592A98375F4B8CB99Cf425J" TargetMode="External" /><Relationship Id="rId7" Type="http://schemas.openxmlformats.org/officeDocument/2006/relationships/hyperlink" Target="consultantplus://offline/ref=C4B910CA5D096C4563EEAA0975AE2671009C3D5BF80C37F5F895500E32C2B6592A98375Cf422J" TargetMode="External" /><Relationship Id="rId8" Type="http://schemas.openxmlformats.org/officeDocument/2006/relationships/hyperlink" Target="consultantplus://offline/ref=FDD762346430BB02F659BE72A13BFFF0DA78BF30B07B20D0FE2E5556CD047F22313FE4B543A4BFEDY2HBL" TargetMode="External" /><Relationship Id="rId9" Type="http://schemas.openxmlformats.org/officeDocument/2006/relationships/hyperlink" Target="consultantplus://offline/ref=FDD762346430BB02F659BE72A13BFFF0DA76B434BD7D20D0FE2E5556CDY0H4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