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0266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61" w:rsidRPr="002A7561" w:rsidP="002A7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18.08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11.09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10.11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(26.12.2021г.) административный штраф не уплачен.</w:t>
      </w:r>
    </w:p>
    <w:p w:rsidR="002A7561" w:rsidRPr="002A7561" w:rsidP="002A7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A756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1.1</w:t>
        </w:r>
      </w:hyperlink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2A756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2A756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1.3-1</w:t>
        </w:r>
      </w:hyperlink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2A756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1.4</w:t>
        </w:r>
      </w:hyperlink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2A756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ст.31.5</w:t>
        </w:r>
      </w:hyperlink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61" w:rsidRPr="002A7561" w:rsidP="002A7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2A7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согласился с правонарушением, пояснил, что штраф уплачен 06.01.2022г.</w:t>
      </w:r>
    </w:p>
    <w:p w:rsidR="005837F4" w:rsidRPr="00815AE5" w:rsidP="002A7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93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93381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77613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A7561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3381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