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BF2CB1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</w:t>
      </w:r>
      <w:r w:rsidR="002F6C05">
        <w:rPr>
          <w:sz w:val="28"/>
          <w:szCs w:val="28"/>
        </w:rPr>
        <w:t>5</w:t>
      </w:r>
      <w:r>
        <w:rPr>
          <w:sz w:val="28"/>
          <w:szCs w:val="28"/>
        </w:rPr>
        <w:t>-01-202</w:t>
      </w:r>
      <w:r w:rsidR="002F6C05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2F6C05">
        <w:rPr>
          <w:sz w:val="28"/>
          <w:szCs w:val="28"/>
        </w:rPr>
        <w:t>1089</w:t>
      </w:r>
      <w:r w:rsidR="000B24A0">
        <w:rPr>
          <w:sz w:val="28"/>
          <w:szCs w:val="28"/>
        </w:rPr>
        <w:t>-</w:t>
      </w:r>
      <w:r w:rsidR="002F6C05">
        <w:rPr>
          <w:sz w:val="28"/>
          <w:szCs w:val="28"/>
        </w:rPr>
        <w:t>51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F6C0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F6C05">
        <w:rPr>
          <w:sz w:val="28"/>
          <w:szCs w:val="28"/>
        </w:rPr>
        <w:t>199</w:t>
      </w:r>
      <w:r>
        <w:rPr>
          <w:sz w:val="28"/>
          <w:szCs w:val="28"/>
        </w:rPr>
        <w:t>/202</w:t>
      </w:r>
      <w:r w:rsidR="002F6C05">
        <w:rPr>
          <w:sz w:val="28"/>
          <w:szCs w:val="28"/>
        </w:rPr>
        <w:t>2</w:t>
      </w:r>
    </w:p>
    <w:p w:rsidR="00BF2CB1" w:rsidP="00E80198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82382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</w:t>
      </w:r>
      <w:r w:rsidR="007852FC">
        <w:rPr>
          <w:sz w:val="28"/>
          <w:szCs w:val="28"/>
        </w:rPr>
        <w:t>4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852FC">
        <w:rPr>
          <w:sz w:val="28"/>
          <w:szCs w:val="28"/>
        </w:rPr>
        <w:t>Ягфаров А.Х.</w:t>
      </w:r>
      <w:r w:rsidRPr="008E2C4B">
        <w:rPr>
          <w:sz w:val="28"/>
          <w:szCs w:val="28"/>
        </w:rPr>
        <w:t xml:space="preserve">, </w:t>
      </w:r>
      <w:r w:rsidR="00EA7825">
        <w:rPr>
          <w:sz w:val="28"/>
          <w:szCs w:val="28"/>
        </w:rPr>
        <w:t>р</w:t>
      </w:r>
      <w:r w:rsidRPr="008E2C4B">
        <w:rPr>
          <w:sz w:val="28"/>
          <w:szCs w:val="28"/>
        </w:rPr>
        <w:t xml:space="preserve">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>дело об административном правонарушении</w:t>
      </w:r>
      <w:r w:rsidR="000B24A0">
        <w:rPr>
          <w:sz w:val="28"/>
          <w:szCs w:val="28"/>
        </w:rPr>
        <w:t>, предусмотренном статьей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</w:t>
      </w:r>
      <w:r w:rsidR="000B24A0">
        <w:rPr>
          <w:sz w:val="28"/>
          <w:szCs w:val="28"/>
        </w:rPr>
        <w:t>8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7852FC">
        <w:rPr>
          <w:sz w:val="28"/>
          <w:szCs w:val="28"/>
        </w:rPr>
        <w:t>Ахатовой Э</w:t>
      </w:r>
      <w:r w:rsidR="00C251B0">
        <w:rPr>
          <w:sz w:val="28"/>
          <w:szCs w:val="28"/>
        </w:rPr>
        <w:t>.</w:t>
      </w:r>
      <w:r w:rsidR="007852FC">
        <w:rPr>
          <w:sz w:val="28"/>
          <w:szCs w:val="28"/>
        </w:rPr>
        <w:t>Р</w:t>
      </w:r>
      <w:r w:rsidR="00C251B0">
        <w:rPr>
          <w:sz w:val="28"/>
          <w:szCs w:val="28"/>
        </w:rPr>
        <w:t>.</w:t>
      </w:r>
      <w:r w:rsidR="00823827">
        <w:rPr>
          <w:sz w:val="28"/>
          <w:szCs w:val="28"/>
        </w:rPr>
        <w:t xml:space="preserve">, </w:t>
      </w:r>
      <w:r w:rsidR="00C251B0">
        <w:rPr>
          <w:sz w:val="28"/>
          <w:szCs w:val="28"/>
        </w:rPr>
        <w:t>«данные изъяты»</w:t>
      </w:r>
      <w:r w:rsidR="003E0133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B24A0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25.03.2022 </w:t>
      </w:r>
      <w:r w:rsidRPr="00E01461" w:rsidR="00BF2CB1">
        <w:rPr>
          <w:sz w:val="28"/>
          <w:szCs w:val="28"/>
        </w:rPr>
        <w:t xml:space="preserve">в </w:t>
      </w:r>
      <w:r w:rsidR="00600344">
        <w:rPr>
          <w:sz w:val="28"/>
          <w:szCs w:val="28"/>
        </w:rPr>
        <w:t>10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>час</w:t>
      </w:r>
      <w:r w:rsidR="00600344">
        <w:rPr>
          <w:sz w:val="28"/>
          <w:szCs w:val="28"/>
        </w:rPr>
        <w:t>.</w:t>
      </w:r>
      <w:r w:rsidRPr="00E01461" w:rsidR="00BF2CB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00344">
        <w:rPr>
          <w:sz w:val="28"/>
          <w:szCs w:val="28"/>
        </w:rPr>
        <w:t xml:space="preserve">0 </w:t>
      </w:r>
      <w:r w:rsidRPr="00E01461" w:rsidR="00BF2CB1">
        <w:rPr>
          <w:sz w:val="28"/>
          <w:szCs w:val="28"/>
        </w:rPr>
        <w:t xml:space="preserve"> мин</w:t>
      </w:r>
      <w:r w:rsidR="00600344">
        <w:rPr>
          <w:sz w:val="28"/>
          <w:szCs w:val="28"/>
        </w:rPr>
        <w:t xml:space="preserve">. (точное время не установлено) </w:t>
      </w:r>
      <w:r w:rsidRPr="00E01461" w:rsidR="00BF2CB1">
        <w:rPr>
          <w:sz w:val="28"/>
          <w:szCs w:val="28"/>
        </w:rPr>
        <w:t xml:space="preserve"> </w:t>
      </w:r>
      <w:r>
        <w:rPr>
          <w:sz w:val="28"/>
          <w:szCs w:val="28"/>
        </w:rPr>
        <w:t>Ахатова Э.Р.</w:t>
      </w:r>
      <w:r>
        <w:rPr>
          <w:sz w:val="28"/>
          <w:szCs w:val="28"/>
        </w:rPr>
        <w:t>, являясь лицом</w:t>
      </w:r>
      <w:r w:rsidR="00F307A6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подвергнутым приводу </w:t>
      </w:r>
      <w:r w:rsidR="00F307A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</w:t>
      </w:r>
      <w:r w:rsidR="00600344">
        <w:rPr>
          <w:sz w:val="28"/>
          <w:szCs w:val="28"/>
        </w:rPr>
        <w:t xml:space="preserve">судебного  пристава-исполнителя </w:t>
      </w:r>
      <w:r>
        <w:rPr>
          <w:sz w:val="28"/>
          <w:szCs w:val="28"/>
        </w:rPr>
        <w:t xml:space="preserve">Альметьевского </w:t>
      </w:r>
      <w:r w:rsidR="00600344">
        <w:rPr>
          <w:sz w:val="28"/>
          <w:szCs w:val="28"/>
        </w:rPr>
        <w:t xml:space="preserve">РОСП </w:t>
      </w:r>
      <w:r w:rsidR="00C251B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600344">
        <w:rPr>
          <w:sz w:val="28"/>
          <w:szCs w:val="28"/>
        </w:rPr>
        <w:t>24.03.2022</w:t>
      </w:r>
      <w:r>
        <w:rPr>
          <w:sz w:val="28"/>
          <w:szCs w:val="28"/>
        </w:rPr>
        <w:t xml:space="preserve">, </w:t>
      </w:r>
      <w:r w:rsidR="00A15877">
        <w:rPr>
          <w:sz w:val="28"/>
          <w:szCs w:val="28"/>
        </w:rPr>
        <w:t xml:space="preserve">находясь по адресу: </w:t>
      </w:r>
      <w:r w:rsidRPr="00600344" w:rsidR="00600344">
        <w:rPr>
          <w:sz w:val="28"/>
          <w:szCs w:val="28"/>
        </w:rPr>
        <w:t xml:space="preserve">Республика Татарстан, город Альметьевск, ул. </w:t>
      </w:r>
      <w:r w:rsidR="00C251B0">
        <w:rPr>
          <w:sz w:val="28"/>
          <w:szCs w:val="28"/>
        </w:rPr>
        <w:t>«данные изъяты»</w:t>
      </w:r>
      <w:r w:rsidR="00A158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оглашения ей постановления, пыталась закрыть дверь, ругалась в адрес сотрудников СП и ОУПДС, говорила о невозможности </w:t>
      </w:r>
      <w:r w:rsidR="00417E50">
        <w:rPr>
          <w:sz w:val="28"/>
          <w:szCs w:val="28"/>
        </w:rPr>
        <w:t xml:space="preserve">идти в </w:t>
      </w:r>
      <w:r w:rsidRPr="00600344" w:rsidR="00600344">
        <w:rPr>
          <w:sz w:val="28"/>
          <w:szCs w:val="28"/>
        </w:rPr>
        <w:t>Альметьевско</w:t>
      </w:r>
      <w:r w:rsidR="00600344">
        <w:rPr>
          <w:sz w:val="28"/>
          <w:szCs w:val="28"/>
        </w:rPr>
        <w:t>е</w:t>
      </w:r>
      <w:r w:rsidRPr="00600344" w:rsidR="00600344">
        <w:rPr>
          <w:sz w:val="28"/>
          <w:szCs w:val="28"/>
        </w:rPr>
        <w:t xml:space="preserve"> РОСП</w:t>
      </w:r>
      <w:r w:rsidR="00417E50">
        <w:rPr>
          <w:sz w:val="28"/>
          <w:szCs w:val="28"/>
        </w:rPr>
        <w:t xml:space="preserve">, просила сотрудников административного органа уйти и не мешать ей, тем самым </w:t>
      </w:r>
      <w:r w:rsidR="00345290">
        <w:rPr>
          <w:sz w:val="28"/>
          <w:szCs w:val="28"/>
        </w:rPr>
        <w:t>воспрепятствовав</w:t>
      </w:r>
      <w:r w:rsidR="00417E50">
        <w:rPr>
          <w:sz w:val="28"/>
          <w:szCs w:val="28"/>
        </w:rPr>
        <w:t xml:space="preserve"> законной </w:t>
      </w:r>
      <w:r w:rsidR="00345290">
        <w:rPr>
          <w:sz w:val="28"/>
          <w:szCs w:val="28"/>
        </w:rPr>
        <w:t>деятельности</w:t>
      </w:r>
      <w:r w:rsidR="00417E50">
        <w:rPr>
          <w:sz w:val="28"/>
          <w:szCs w:val="28"/>
        </w:rPr>
        <w:t xml:space="preserve"> </w:t>
      </w:r>
      <w:r w:rsidRPr="00417E50" w:rsidR="00345290">
        <w:rPr>
          <w:sz w:val="28"/>
          <w:szCs w:val="28"/>
        </w:rPr>
        <w:t>должностного лица органа, уполномоченного на осуществление функций по принудительному исполнению исполнительных документов</w:t>
      </w:r>
      <w:r w:rsidR="00345290">
        <w:rPr>
          <w:sz w:val="28"/>
          <w:szCs w:val="28"/>
        </w:rPr>
        <w:t>.</w:t>
      </w:r>
    </w:p>
    <w:p w:rsidR="00600344" w:rsidRPr="0017199D" w:rsidP="00600344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344">
        <w:rPr>
          <w:rFonts w:ascii="Times New Roman" w:hAnsi="Times New Roman" w:cs="Times New Roman"/>
          <w:sz w:val="28"/>
          <w:szCs w:val="28"/>
        </w:rPr>
        <w:t>Ахатова Э.Р.</w:t>
      </w:r>
      <w:r w:rsidRPr="0017199D">
        <w:rPr>
          <w:rFonts w:ascii="Times New Roman" w:hAnsi="Times New Roman" w:cs="Times New Roman"/>
          <w:sz w:val="28"/>
          <w:szCs w:val="28"/>
        </w:rPr>
        <w:t xml:space="preserve"> </w:t>
      </w:r>
      <w:r w:rsidRPr="0017199D">
        <w:rPr>
          <w:rFonts w:ascii="Times New Roman" w:hAnsi="Times New Roman" w:cs="Times New Roman"/>
          <w:sz w:val="28"/>
          <w:szCs w:val="28"/>
          <w:lang w:eastAsia="en-US"/>
        </w:rPr>
        <w:t>в судебное заседание явил</w:t>
      </w:r>
      <w:r>
        <w:rPr>
          <w:rFonts w:ascii="Times New Roman" w:hAnsi="Times New Roman" w:cs="Times New Roman"/>
          <w:sz w:val="28"/>
          <w:szCs w:val="28"/>
          <w:lang w:eastAsia="en-US"/>
        </w:rPr>
        <w:t>ась,</w:t>
      </w:r>
      <w:r w:rsidRPr="0017199D">
        <w:rPr>
          <w:rFonts w:ascii="Times New Roman" w:hAnsi="Times New Roman" w:cs="Times New Roman"/>
          <w:sz w:val="28"/>
          <w:szCs w:val="28"/>
          <w:lang w:eastAsia="en-US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7199D">
        <w:rPr>
          <w:rFonts w:ascii="Times New Roman" w:hAnsi="Times New Roman" w:cs="Times New Roman"/>
          <w:sz w:val="28"/>
          <w:szCs w:val="28"/>
          <w:lang w:eastAsia="en-US"/>
        </w:rPr>
        <w:t xml:space="preserve"> полностью, в содеянном раскаял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7199D"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17199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 w:rsidR="0011350E">
        <w:rPr>
          <w:sz w:val="28"/>
          <w:szCs w:val="28"/>
        </w:rPr>
        <w:t xml:space="preserve">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417E5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E01461">
        <w:rPr>
          <w:sz w:val="28"/>
          <w:szCs w:val="28"/>
        </w:rPr>
        <w:t xml:space="preserve"> 17.</w:t>
      </w:r>
      <w:r>
        <w:rPr>
          <w:sz w:val="28"/>
          <w:szCs w:val="28"/>
        </w:rPr>
        <w:t>8</w:t>
      </w:r>
      <w:r w:rsidRPr="00E01461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в</w:t>
      </w:r>
      <w:r w:rsidRPr="00417E5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</w:t>
      </w:r>
      <w:r>
        <w:rPr>
          <w:sz w:val="28"/>
          <w:szCs w:val="28"/>
        </w:rPr>
        <w:t xml:space="preserve"> </w:t>
      </w:r>
      <w:r w:rsidRPr="00417E5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01461" w:rsidRPr="00E01461" w:rsidP="00417E50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</w:t>
      </w:r>
      <w:r w:rsidR="00417E50">
        <w:rPr>
          <w:sz w:val="28"/>
          <w:szCs w:val="28"/>
        </w:rPr>
        <w:t>части</w:t>
      </w:r>
      <w:r w:rsidRPr="00E01461">
        <w:rPr>
          <w:sz w:val="28"/>
          <w:szCs w:val="28"/>
        </w:rPr>
        <w:t xml:space="preserve"> 1 статьи 1</w:t>
      </w:r>
      <w:r w:rsidR="00417E50">
        <w:rPr>
          <w:sz w:val="28"/>
          <w:szCs w:val="28"/>
        </w:rPr>
        <w:t>2</w:t>
      </w:r>
      <w:r w:rsidRPr="00E01461">
        <w:rPr>
          <w:sz w:val="28"/>
          <w:szCs w:val="28"/>
        </w:rPr>
        <w:t xml:space="preserve"> Федерального закона</w:t>
      </w:r>
      <w:r w:rsidR="008A388C">
        <w:rPr>
          <w:sz w:val="28"/>
          <w:szCs w:val="28"/>
        </w:rPr>
        <w:t xml:space="preserve"> от 21.07.1997  № 118-ФЗ «</w:t>
      </w:r>
      <w:r w:rsidRPr="00E01461">
        <w:rPr>
          <w:sz w:val="28"/>
          <w:szCs w:val="28"/>
        </w:rPr>
        <w:t>О судебных приставах</w:t>
      </w:r>
      <w:r w:rsidR="008A388C">
        <w:rPr>
          <w:sz w:val="28"/>
          <w:szCs w:val="28"/>
        </w:rPr>
        <w:t>»</w:t>
      </w:r>
      <w:r w:rsidRPr="00E01461">
        <w:rPr>
          <w:sz w:val="28"/>
          <w:szCs w:val="28"/>
        </w:rPr>
        <w:t xml:space="preserve"> </w:t>
      </w:r>
      <w:r w:rsidRPr="00417E50" w:rsidR="00417E50">
        <w:rPr>
          <w:sz w:val="28"/>
          <w:szCs w:val="28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</w:t>
      </w:r>
      <w:r w:rsidRPr="00E01461">
        <w:rPr>
          <w:sz w:val="28"/>
          <w:szCs w:val="28"/>
        </w:rPr>
        <w:t>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85D">
        <w:rPr>
          <w:sz w:val="28"/>
          <w:szCs w:val="28"/>
        </w:rPr>
        <w:t xml:space="preserve">Законные требования сотрудника органов принудительного исполнения </w:t>
      </w:r>
      <w:r w:rsidRPr="00CB385D">
        <w:rPr>
          <w:sz w:val="28"/>
          <w:szCs w:val="28"/>
        </w:rPr>
        <w:t>подлежат выполнению всеми органами, организациями, должностными лицами и гражданами на территории Российской Федерации</w:t>
      </w:r>
      <w:r w:rsidRPr="00E01461">
        <w:rPr>
          <w:sz w:val="28"/>
          <w:szCs w:val="28"/>
        </w:rPr>
        <w:t xml:space="preserve"> (</w:t>
      </w:r>
      <w:r>
        <w:rPr>
          <w:sz w:val="28"/>
          <w:szCs w:val="28"/>
        </w:rPr>
        <w:t>часть</w:t>
      </w:r>
      <w:r w:rsidRPr="00E01461">
        <w:rPr>
          <w:sz w:val="28"/>
          <w:szCs w:val="28"/>
        </w:rPr>
        <w:t xml:space="preserve"> 1 статьи 14 Закона о судебных приставах в редакции Федерального закона от 19</w:t>
      </w:r>
      <w:r w:rsidR="008A388C">
        <w:rPr>
          <w:sz w:val="28"/>
          <w:szCs w:val="28"/>
        </w:rPr>
        <w:t>.07.</w:t>
      </w:r>
      <w:r w:rsidRPr="00E01461">
        <w:rPr>
          <w:sz w:val="28"/>
          <w:szCs w:val="28"/>
        </w:rPr>
        <w:t>2009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8A388C">
        <w:rPr>
          <w:sz w:val="28"/>
          <w:szCs w:val="28"/>
        </w:rPr>
        <w:t>Ахатовой</w:t>
      </w:r>
      <w:r w:rsidRPr="008A388C" w:rsidR="008A388C">
        <w:rPr>
          <w:sz w:val="28"/>
          <w:szCs w:val="28"/>
        </w:rPr>
        <w:t xml:space="preserve"> Э.Р.</w:t>
      </w:r>
      <w:r w:rsidR="008A388C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</w:t>
      </w:r>
      <w:r w:rsidR="00600344">
        <w:rPr>
          <w:sz w:val="28"/>
          <w:szCs w:val="28"/>
        </w:rPr>
        <w:t>овершении административного пра</w:t>
      </w:r>
      <w:r w:rsidRPr="005C4030">
        <w:rPr>
          <w:sz w:val="28"/>
          <w:szCs w:val="28"/>
        </w:rPr>
        <w:t>вонарушения, предусмотренного стать</w:t>
      </w:r>
      <w:r w:rsidR="00D0120B">
        <w:rPr>
          <w:sz w:val="28"/>
          <w:szCs w:val="28"/>
        </w:rPr>
        <w:t>ей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="00D0120B">
        <w:rPr>
          <w:sz w:val="28"/>
          <w:szCs w:val="28"/>
        </w:rPr>
        <w:t>ом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D0120B">
        <w:rPr>
          <w:sz w:val="28"/>
          <w:szCs w:val="28"/>
        </w:rPr>
        <w:t>постановления</w:t>
      </w:r>
      <w:r w:rsidRPr="00CB3EFD">
        <w:rPr>
          <w:sz w:val="28"/>
          <w:szCs w:val="28"/>
        </w:rPr>
        <w:t xml:space="preserve"> </w:t>
      </w:r>
      <w:r w:rsidRPr="00600344" w:rsidR="00600344">
        <w:rPr>
          <w:sz w:val="28"/>
          <w:szCs w:val="28"/>
        </w:rPr>
        <w:t xml:space="preserve">судебного пристава-исполнителя Альметьевского РОСП </w:t>
      </w:r>
      <w:r w:rsidR="00C251B0">
        <w:rPr>
          <w:sz w:val="28"/>
          <w:szCs w:val="28"/>
        </w:rPr>
        <w:t>«данные изъяты»</w:t>
      </w:r>
      <w:r w:rsidRPr="00600344" w:rsidR="00600344">
        <w:rPr>
          <w:sz w:val="28"/>
          <w:szCs w:val="28"/>
        </w:rPr>
        <w:t xml:space="preserve"> от 24.03.2022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</w:t>
      </w: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8308BA" w:rsidR="008308BA">
        <w:rPr>
          <w:sz w:val="28"/>
          <w:szCs w:val="28"/>
        </w:rPr>
        <w:t>Ахатов</w:t>
      </w:r>
      <w:r w:rsidR="008308BA">
        <w:rPr>
          <w:sz w:val="28"/>
          <w:szCs w:val="28"/>
        </w:rPr>
        <w:t>ой</w:t>
      </w:r>
      <w:r w:rsidRPr="008308BA" w:rsidR="008308BA">
        <w:rPr>
          <w:sz w:val="28"/>
          <w:szCs w:val="28"/>
        </w:rPr>
        <w:t xml:space="preserve"> Э.Р.</w:t>
      </w:r>
      <w:r w:rsidR="008308BA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стать</w:t>
      </w:r>
      <w:r w:rsidR="00D0120B">
        <w:rPr>
          <w:sz w:val="28"/>
          <w:szCs w:val="28"/>
        </w:rPr>
        <w:t>е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  <w:r w:rsidR="00D0120B">
        <w:rPr>
          <w:sz w:val="28"/>
          <w:szCs w:val="28"/>
        </w:rPr>
        <w:t>8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 w:rsidRPr="00D0120B" w:rsidR="00D0120B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5C4030">
        <w:rPr>
          <w:sz w:val="28"/>
          <w:szCs w:val="28"/>
        </w:rPr>
        <w:t>.</w:t>
      </w:r>
    </w:p>
    <w:p w:rsidR="00600344" w:rsidRPr="003253C1" w:rsidP="00600344">
      <w:pPr>
        <w:pStyle w:val="BodyText"/>
        <w:ind w:firstLine="709"/>
        <w:rPr>
          <w:sz w:val="28"/>
          <w:szCs w:val="28"/>
        </w:rPr>
      </w:pPr>
      <w:r w:rsidRPr="003253C1">
        <w:rPr>
          <w:sz w:val="28"/>
          <w:szCs w:val="28"/>
        </w:rPr>
        <w:t xml:space="preserve">Обстоятельствами, смягчающими административную ответственность, суд признает признание вины, раскаяние в содеянном, наличие на </w:t>
      </w:r>
      <w:r w:rsidRPr="003253C1" w:rsidR="009476F9">
        <w:rPr>
          <w:sz w:val="28"/>
          <w:szCs w:val="28"/>
        </w:rPr>
        <w:t>иждивен</w:t>
      </w:r>
      <w:r w:rsidR="009476F9">
        <w:rPr>
          <w:sz w:val="28"/>
          <w:szCs w:val="28"/>
        </w:rPr>
        <w:t>цев</w:t>
      </w:r>
      <w:r w:rsidRPr="003253C1">
        <w:rPr>
          <w:sz w:val="28"/>
          <w:szCs w:val="28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отягчающих 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</w:t>
      </w:r>
      <w:r w:rsidR="005C0B17">
        <w:rPr>
          <w:sz w:val="28"/>
          <w:szCs w:val="28"/>
        </w:rPr>
        <w:t>й</w:t>
      </w:r>
      <w:r w:rsidR="00CD52DC">
        <w:rPr>
          <w:sz w:val="28"/>
          <w:szCs w:val="28"/>
        </w:rPr>
        <w:t>, е</w:t>
      </w:r>
      <w:r w:rsidR="005C0B17">
        <w:rPr>
          <w:sz w:val="28"/>
          <w:szCs w:val="28"/>
        </w:rPr>
        <w:t>е</w:t>
      </w:r>
      <w:r w:rsidR="00CD52DC">
        <w:rPr>
          <w:sz w:val="28"/>
          <w:szCs w:val="28"/>
        </w:rPr>
        <w:t xml:space="preserve">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Pr="008E2C4B" w:rsidR="000D145D">
        <w:rPr>
          <w:sz w:val="28"/>
          <w:szCs w:val="28"/>
        </w:rPr>
        <w:t xml:space="preserve">статьями </w:t>
      </w:r>
      <w:r w:rsidR="008024E5">
        <w:rPr>
          <w:sz w:val="28"/>
          <w:szCs w:val="28"/>
        </w:rPr>
        <w:t xml:space="preserve">17.8,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Pr="008A388C" w:rsidR="008A388C">
        <w:rPr>
          <w:sz w:val="28"/>
          <w:szCs w:val="28"/>
        </w:rPr>
        <w:t>Ахатов</w:t>
      </w:r>
      <w:r w:rsidR="002F6C05">
        <w:rPr>
          <w:sz w:val="28"/>
          <w:szCs w:val="28"/>
        </w:rPr>
        <w:t>у</w:t>
      </w:r>
      <w:r w:rsidRPr="008A388C" w:rsidR="008A388C">
        <w:rPr>
          <w:sz w:val="28"/>
          <w:szCs w:val="28"/>
        </w:rPr>
        <w:t xml:space="preserve"> Э</w:t>
      </w:r>
      <w:r w:rsidR="00C251B0">
        <w:rPr>
          <w:sz w:val="28"/>
          <w:szCs w:val="28"/>
        </w:rPr>
        <w:t>.</w:t>
      </w:r>
      <w:r w:rsidR="002F6C05">
        <w:rPr>
          <w:sz w:val="28"/>
          <w:szCs w:val="28"/>
        </w:rPr>
        <w:t>Р</w:t>
      </w:r>
      <w:r w:rsidR="00C251B0">
        <w:rPr>
          <w:sz w:val="28"/>
          <w:szCs w:val="28"/>
        </w:rPr>
        <w:t>.</w:t>
      </w:r>
      <w:r w:rsidRPr="008A388C" w:rsidR="008A388C">
        <w:rPr>
          <w:sz w:val="28"/>
          <w:szCs w:val="28"/>
        </w:rPr>
        <w:t xml:space="preserve">, </w:t>
      </w:r>
      <w:r w:rsidR="00C251B0">
        <w:rPr>
          <w:sz w:val="28"/>
          <w:szCs w:val="28"/>
        </w:rPr>
        <w:t>«данные изъяты»</w:t>
      </w:r>
      <w:r w:rsidRPr="008A388C" w:rsidR="008A388C">
        <w:rPr>
          <w:sz w:val="28"/>
          <w:szCs w:val="28"/>
        </w:rPr>
        <w:t xml:space="preserve"> года рождения,</w:t>
      </w:r>
      <w:r w:rsidRPr="00367FB4" w:rsidR="00F5457B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</w:t>
      </w:r>
      <w:r w:rsidR="005C0B17">
        <w:rPr>
          <w:sz w:val="28"/>
          <w:szCs w:val="28"/>
        </w:rPr>
        <w:t>ой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стать</w:t>
      </w:r>
      <w:r w:rsidR="008024E5">
        <w:rPr>
          <w:sz w:val="28"/>
          <w:szCs w:val="28"/>
        </w:rPr>
        <w:t>ей</w:t>
      </w:r>
      <w:r w:rsidRPr="00367FB4" w:rsidR="00AC2143">
        <w:rPr>
          <w:sz w:val="28"/>
          <w:szCs w:val="28"/>
        </w:rPr>
        <w:t xml:space="preserve"> 17.</w:t>
      </w:r>
      <w:r w:rsidR="008024E5">
        <w:rPr>
          <w:sz w:val="28"/>
          <w:szCs w:val="28"/>
        </w:rPr>
        <w:t>8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Pr="00367FB4">
        <w:rPr>
          <w:sz w:val="28"/>
          <w:szCs w:val="28"/>
        </w:rPr>
        <w:t>назначить е</w:t>
      </w:r>
      <w:r w:rsidR="005C0B17">
        <w:rPr>
          <w:sz w:val="28"/>
          <w:szCs w:val="28"/>
        </w:rPr>
        <w:t>й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Pr="00367FB4">
        <w:rPr>
          <w:sz w:val="28"/>
          <w:szCs w:val="28"/>
        </w:rPr>
        <w:t>е</w:t>
      </w:r>
      <w:r w:rsidRPr="00367FB4" w:rsidR="000D145D">
        <w:rPr>
          <w:sz w:val="28"/>
          <w:szCs w:val="28"/>
        </w:rPr>
        <w:t xml:space="preserve"> наказани</w:t>
      </w:r>
      <w:r w:rsidRPr="00367FB4">
        <w:rPr>
          <w:sz w:val="28"/>
          <w:szCs w:val="28"/>
        </w:rPr>
        <w:t>е</w:t>
      </w:r>
      <w:r w:rsidRPr="00367FB4" w:rsidR="000D145D">
        <w:rPr>
          <w:sz w:val="28"/>
          <w:szCs w:val="28"/>
        </w:rPr>
        <w:t xml:space="preserve"> в виде </w:t>
      </w:r>
      <w:r w:rsidR="002F6C05">
        <w:rPr>
          <w:sz w:val="28"/>
          <w:szCs w:val="28"/>
        </w:rPr>
        <w:t>админи</w:t>
      </w:r>
      <w:r w:rsidRPr="00367FB4">
        <w:rPr>
          <w:sz w:val="28"/>
          <w:szCs w:val="28"/>
        </w:rPr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8024E5">
        <w:rPr>
          <w:sz w:val="28"/>
          <w:szCs w:val="28"/>
        </w:rPr>
        <w:t>10</w:t>
      </w:r>
      <w:r w:rsidR="00CD52DC">
        <w:rPr>
          <w:sz w:val="28"/>
          <w:szCs w:val="28"/>
        </w:rPr>
        <w:t>00</w:t>
      </w:r>
      <w:r w:rsidRPr="00367FB4">
        <w:rPr>
          <w:sz w:val="28"/>
          <w:szCs w:val="28"/>
        </w:rPr>
        <w:t xml:space="preserve"> (</w:t>
      </w:r>
      <w:r w:rsidR="008024E5">
        <w:rPr>
          <w:sz w:val="28"/>
          <w:szCs w:val="28"/>
        </w:rPr>
        <w:t>одной тысячи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>олучатель</w:t>
      </w:r>
      <w:r w:rsidRPr="00EA7825">
        <w:rPr>
          <w:color w:val="auto"/>
          <w:sz w:val="28"/>
          <w:szCs w:val="28"/>
        </w:rPr>
        <w:t>: УФК по РТ (Министерство юстиции РТ), ИНН 165</w:t>
      </w:r>
      <w:r w:rsidR="002F6C05">
        <w:rPr>
          <w:color w:val="auto"/>
          <w:sz w:val="28"/>
          <w:szCs w:val="28"/>
        </w:rPr>
        <w:t>4</w:t>
      </w:r>
      <w:r w:rsidRPr="00EA7825">
        <w:rPr>
          <w:color w:val="auto"/>
          <w:sz w:val="28"/>
          <w:szCs w:val="28"/>
        </w:rPr>
        <w:t>003139, КПП 165501001, счет 03100643000000011100, к/с 40102810445370000079 Отделение-НБ Республика Татарстан, БИК 019205400, КБК 73111601173019000140, ОКТМО 92701000001, УИН 031869090000000002</w:t>
      </w:r>
      <w:r w:rsidR="002F6C05">
        <w:rPr>
          <w:color w:val="auto"/>
          <w:sz w:val="28"/>
          <w:szCs w:val="28"/>
        </w:rPr>
        <w:t>7832655</w:t>
      </w:r>
      <w:r w:rsidRPr="00EA7825">
        <w:rPr>
          <w:color w:val="auto"/>
          <w:sz w:val="28"/>
          <w:szCs w:val="28"/>
        </w:rPr>
        <w:t>.</w:t>
      </w:r>
      <w:r w:rsidRPr="00EA7825" w:rsidR="008024E5">
        <w:rPr>
          <w:color w:val="auto"/>
          <w:sz w:val="28"/>
          <w:szCs w:val="28"/>
        </w:rPr>
        <w:t xml:space="preserve"> 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</w:t>
      </w:r>
      <w:r w:rsidR="008A388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ск, ул. Ризы Фахретдина, д. 56 «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8A388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каб. № 20</w:t>
      </w:r>
      <w:r w:rsidR="008308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8A388C" w:rsidRPr="005A3B79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3B79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Ягфаров А.Х.</w:t>
      </w:r>
    </w:p>
    <w:p w:rsidR="008A388C" w:rsidRPr="005A3B79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Копия верна</w:t>
      </w:r>
    </w:p>
    <w:p w:rsidR="008A388C" w:rsidRPr="005A3B79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388C" w:rsidRPr="005A3B79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3B7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вступило </w:t>
      </w:r>
    </w:p>
    <w:p w:rsidR="008A388C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3B79">
        <w:rPr>
          <w:rFonts w:ascii="Times New Roman" w:hAnsi="Times New Roman" w:cs="Times New Roman"/>
          <w:color w:val="auto"/>
          <w:sz w:val="28"/>
          <w:szCs w:val="28"/>
        </w:rPr>
        <w:t xml:space="preserve">в законную силу                </w:t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A388C" w:rsidRPr="005A3B79" w:rsidP="008A388C">
      <w:pPr>
        <w:shd w:val="clear" w:color="auto" w:fill="FFFFFF"/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3B79">
        <w:rPr>
          <w:rFonts w:ascii="Times New Roman" w:hAnsi="Times New Roman" w:cs="Times New Roman"/>
          <w:color w:val="auto"/>
          <w:sz w:val="28"/>
          <w:szCs w:val="28"/>
        </w:rPr>
        <w:t>«___» ____________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8A388C" w:rsidRPr="005A3B79" w:rsidP="008A388C">
      <w:pPr>
        <w:ind w:left="23" w:right="2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388C" w:rsidRPr="005A3B79" w:rsidP="008A388C">
      <w:pPr>
        <w:ind w:left="23" w:right="23" w:hanging="23"/>
        <w:jc w:val="both"/>
        <w:rPr>
          <w:sz w:val="28"/>
          <w:szCs w:val="28"/>
        </w:rPr>
      </w:pPr>
      <w:r w:rsidRPr="005A3B79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Ягфаров А.Х.</w:t>
      </w:r>
      <w:r w:rsidRPr="005A3B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388C" w:rsidRPr="00786DE6" w:rsidP="008A388C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367FB4" w:rsidRPr="00DC5436" w:rsidP="00CD52DC">
      <w:pPr>
        <w:pStyle w:val="1"/>
        <w:spacing w:after="0" w:line="240" w:lineRule="auto"/>
        <w:ind w:right="20" w:firstLine="686"/>
        <w:jc w:val="both"/>
        <w:rPr>
          <w:color w:val="auto"/>
          <w:sz w:val="24"/>
          <w:szCs w:val="24"/>
        </w:rPr>
      </w:pPr>
    </w:p>
    <w:sectPr w:rsidSect="002F6C05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356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1834"/>
    <w:rsid w:val="000A50D0"/>
    <w:rsid w:val="000A7595"/>
    <w:rsid w:val="000B24A0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7199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2F6C05"/>
    <w:rsid w:val="003002E7"/>
    <w:rsid w:val="00303BD5"/>
    <w:rsid w:val="00310896"/>
    <w:rsid w:val="00310D6B"/>
    <w:rsid w:val="00310F42"/>
    <w:rsid w:val="003118BD"/>
    <w:rsid w:val="00312F01"/>
    <w:rsid w:val="003253C1"/>
    <w:rsid w:val="0032716B"/>
    <w:rsid w:val="00336AA0"/>
    <w:rsid w:val="003379C6"/>
    <w:rsid w:val="00345290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3F5C0D"/>
    <w:rsid w:val="0040175E"/>
    <w:rsid w:val="0040708D"/>
    <w:rsid w:val="0041001E"/>
    <w:rsid w:val="00417E50"/>
    <w:rsid w:val="00422B42"/>
    <w:rsid w:val="0042591F"/>
    <w:rsid w:val="004322F7"/>
    <w:rsid w:val="00433E5C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B79"/>
    <w:rsid w:val="005A3F4D"/>
    <w:rsid w:val="005A6D32"/>
    <w:rsid w:val="005B0FE4"/>
    <w:rsid w:val="005C0B17"/>
    <w:rsid w:val="005C1149"/>
    <w:rsid w:val="005C2DFE"/>
    <w:rsid w:val="005C4030"/>
    <w:rsid w:val="005D029C"/>
    <w:rsid w:val="005D319B"/>
    <w:rsid w:val="005E65D5"/>
    <w:rsid w:val="00600344"/>
    <w:rsid w:val="006024C3"/>
    <w:rsid w:val="006046BC"/>
    <w:rsid w:val="0061534F"/>
    <w:rsid w:val="0064362F"/>
    <w:rsid w:val="00646139"/>
    <w:rsid w:val="00647F97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6402"/>
    <w:rsid w:val="00750209"/>
    <w:rsid w:val="00751592"/>
    <w:rsid w:val="00754106"/>
    <w:rsid w:val="00763BA0"/>
    <w:rsid w:val="00764C28"/>
    <w:rsid w:val="00765C13"/>
    <w:rsid w:val="00770593"/>
    <w:rsid w:val="00772B40"/>
    <w:rsid w:val="00776870"/>
    <w:rsid w:val="00780EC8"/>
    <w:rsid w:val="007852FC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24E5"/>
    <w:rsid w:val="00807D06"/>
    <w:rsid w:val="00810762"/>
    <w:rsid w:val="00820299"/>
    <w:rsid w:val="00823827"/>
    <w:rsid w:val="00826D03"/>
    <w:rsid w:val="008308BA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A388C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6F9"/>
    <w:rsid w:val="00947BD1"/>
    <w:rsid w:val="00947F11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15877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54709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2CEB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F9B"/>
    <w:rsid w:val="00B466EC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51B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958A6"/>
    <w:rsid w:val="00CA7A38"/>
    <w:rsid w:val="00CB32B3"/>
    <w:rsid w:val="00CB385D"/>
    <w:rsid w:val="00CB3EFD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120B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15F75"/>
    <w:rsid w:val="00E162DB"/>
    <w:rsid w:val="00E22124"/>
    <w:rsid w:val="00E406BC"/>
    <w:rsid w:val="00E45A03"/>
    <w:rsid w:val="00E563F1"/>
    <w:rsid w:val="00E6096C"/>
    <w:rsid w:val="00E74FBF"/>
    <w:rsid w:val="00E76B7A"/>
    <w:rsid w:val="00E777BC"/>
    <w:rsid w:val="00E80198"/>
    <w:rsid w:val="00E9179A"/>
    <w:rsid w:val="00E91F62"/>
    <w:rsid w:val="00E94159"/>
    <w:rsid w:val="00EA559A"/>
    <w:rsid w:val="00EA7825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307A6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BodyText">
    <w:name w:val="Body Text"/>
    <w:basedOn w:val="Normal"/>
    <w:link w:val="a3"/>
    <w:rsid w:val="0060034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3">
    <w:name w:val="Основной текст Знак"/>
    <w:basedOn w:val="DefaultParagraphFont"/>
    <w:link w:val="BodyText"/>
    <w:rsid w:val="00600344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FA6E-1A8E-4724-A612-23E71625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