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D534AA" w14:paraId="417F0A62" w14:textId="335B33F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ED44A1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DC3708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ED44A1">
        <w:rPr>
          <w:sz w:val="28"/>
          <w:szCs w:val="28"/>
        </w:rPr>
        <w:t>446-93</w:t>
      </w:r>
      <w:r w:rsidR="004B23CF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ED44A1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D534AA" w:rsidP="00D534AA" w14:paraId="1C4C3A09" w14:textId="65185A9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06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62B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9062B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9986F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9062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9062B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ED44A1">
        <w:rPr>
          <w:sz w:val="28"/>
          <w:szCs w:val="28"/>
        </w:rPr>
        <w:t>101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ED44A1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D534AA" w:rsidP="00D534AA" w14:paraId="526C03E0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D534AA" w:rsidP="00D534AA" w14:paraId="14DD981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02CDCB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ED44A1">
        <w:rPr>
          <w:rFonts w:ascii="Times New Roman" w:hAnsi="Times New Roman" w:cs="Times New Roman"/>
          <w:sz w:val="28"/>
          <w:szCs w:val="28"/>
        </w:rPr>
        <w:t>101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9062B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E01BD5">
        <w:rPr>
          <w:rFonts w:ascii="Times New Roman" w:hAnsi="Times New Roman" w:cs="Times New Roman"/>
          <w:sz w:val="28"/>
          <w:szCs w:val="28"/>
        </w:rPr>
        <w:t>2000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062B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C43F5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9062B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D534AA" w:rsidRPr="009371A7" w:rsidP="00D534AA" w14:paraId="769C39E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D534AA" w:rsidRPr="009371A7" w:rsidP="00D534AA" w14:paraId="6265665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ACA0722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06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62B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D534A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748090"/>
      <w:docPartObj>
        <w:docPartGallery w:val="Page Numbers (Top of Page)"/>
        <w:docPartUnique/>
      </w:docPartObj>
    </w:sdtPr>
    <w:sdtContent>
      <w:p w:rsidR="00D534AA" w14:paraId="1BED98C2" w14:textId="6BED24F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BF">
          <w:rPr>
            <w:noProof/>
          </w:rPr>
          <w:t>4</w:t>
        </w:r>
        <w:r>
          <w:fldChar w:fldCharType="end"/>
        </w:r>
      </w:p>
    </w:sdtContent>
  </w:sdt>
  <w:p w:rsidR="00D534AA" w14:paraId="38954F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4EB7"/>
    <w:rsid w:val="008A7266"/>
    <w:rsid w:val="008E604E"/>
    <w:rsid w:val="008F6082"/>
    <w:rsid w:val="009030DE"/>
    <w:rsid w:val="009062BF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534AA"/>
    <w:rsid w:val="00D62895"/>
    <w:rsid w:val="00D64BB0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534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3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534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53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