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5405" w:rsidP="00605405">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0083-01-2022-002317-62</w:t>
      </w:r>
    </w:p>
    <w:p w:rsidR="00605405" w:rsidP="00605405">
      <w:pPr>
        <w:jc w:val="right"/>
        <w:rPr>
          <w:rFonts w:eastAsia="Calibri"/>
          <w:sz w:val="28"/>
          <w:szCs w:val="28"/>
        </w:rPr>
      </w:pPr>
      <w:r>
        <w:rPr>
          <w:rFonts w:eastAsia="Calibri"/>
          <w:sz w:val="28"/>
          <w:szCs w:val="28"/>
        </w:rPr>
        <w:t>№ 5-418/2022-2</w:t>
      </w:r>
    </w:p>
    <w:p w:rsidR="00605405" w:rsidP="00605405">
      <w:pPr>
        <w:widowControl w:val="0"/>
        <w:autoSpaceDE w:val="0"/>
        <w:autoSpaceDN w:val="0"/>
        <w:adjustRightInd w:val="0"/>
        <w:jc w:val="center"/>
        <w:rPr>
          <w:sz w:val="28"/>
          <w:szCs w:val="28"/>
        </w:rPr>
      </w:pPr>
      <w:r>
        <w:rPr>
          <w:sz w:val="28"/>
          <w:szCs w:val="28"/>
        </w:rPr>
        <w:t>П О С Т А Н О В Л Е Н И Е</w:t>
      </w:r>
    </w:p>
    <w:p w:rsidR="00605405" w:rsidP="00605405">
      <w:pPr>
        <w:widowControl w:val="0"/>
        <w:autoSpaceDE w:val="0"/>
        <w:autoSpaceDN w:val="0"/>
        <w:adjustRightInd w:val="0"/>
        <w:jc w:val="center"/>
        <w:rPr>
          <w:sz w:val="28"/>
          <w:szCs w:val="28"/>
        </w:rPr>
      </w:pPr>
    </w:p>
    <w:p w:rsidR="00605405" w:rsidP="00605405">
      <w:pPr>
        <w:widowControl w:val="0"/>
        <w:autoSpaceDE w:val="0"/>
        <w:autoSpaceDN w:val="0"/>
        <w:adjustRightInd w:val="0"/>
        <w:ind w:firstLine="708"/>
        <w:jc w:val="both"/>
        <w:rPr>
          <w:sz w:val="28"/>
          <w:szCs w:val="28"/>
        </w:rPr>
      </w:pPr>
      <w:r>
        <w:rPr>
          <w:sz w:val="28"/>
          <w:szCs w:val="28"/>
        </w:rPr>
        <w:t>23 августа 2022 года                                                            г. Альметьевск</w:t>
      </w:r>
    </w:p>
    <w:p w:rsidR="00605405" w:rsidP="00605405">
      <w:pPr>
        <w:widowControl w:val="0"/>
        <w:autoSpaceDE w:val="0"/>
        <w:autoSpaceDN w:val="0"/>
        <w:adjustRightInd w:val="0"/>
        <w:ind w:firstLine="708"/>
        <w:jc w:val="both"/>
        <w:rPr>
          <w:sz w:val="28"/>
          <w:szCs w:val="28"/>
        </w:rPr>
      </w:pPr>
    </w:p>
    <w:p w:rsidR="00605405" w:rsidP="00605405">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605405" w:rsidP="00605405">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605405" w:rsidP="00605405">
      <w:pPr>
        <w:pStyle w:val="NoSpacing"/>
        <w:ind w:left="709" w:hanging="1"/>
        <w:jc w:val="both"/>
        <w:rPr>
          <w:rFonts w:ascii="Times New Roman" w:hAnsi="Times New Roman" w:cs="Times New Roman"/>
          <w:sz w:val="28"/>
          <w:szCs w:val="28"/>
        </w:rPr>
      </w:pPr>
      <w:r>
        <w:rPr>
          <w:rFonts w:ascii="Times New Roman" w:hAnsi="Times New Roman" w:cs="Times New Roman"/>
          <w:sz w:val="28"/>
          <w:szCs w:val="28"/>
        </w:rPr>
        <w:t>Альмакаева</w:t>
      </w:r>
      <w:r>
        <w:rPr>
          <w:rFonts w:ascii="Times New Roman" w:hAnsi="Times New Roman" w:cs="Times New Roman"/>
          <w:sz w:val="28"/>
          <w:szCs w:val="28"/>
        </w:rPr>
        <w:t xml:space="preserve"> </w:t>
      </w:r>
      <w:r w:rsidR="00226DE7">
        <w:rPr>
          <w:rFonts w:ascii="Times New Roman" w:hAnsi="Times New Roman" w:cs="Times New Roman"/>
          <w:sz w:val="28"/>
          <w:szCs w:val="28"/>
        </w:rPr>
        <w:t>Л.И.</w:t>
      </w:r>
      <w:r>
        <w:rPr>
          <w:rFonts w:ascii="Times New Roman" w:hAnsi="Times New Roman" w:cs="Times New Roman"/>
          <w:sz w:val="28"/>
          <w:szCs w:val="28"/>
        </w:rPr>
        <w:t xml:space="preserve">, </w:t>
      </w:r>
      <w:r w:rsidR="00226DE7">
        <w:rPr>
          <w:sz w:val="28"/>
          <w:szCs w:val="28"/>
        </w:rPr>
        <w:t>ХХХХ</w:t>
      </w:r>
      <w:r w:rsidR="00226DE7">
        <w:rPr>
          <w:sz w:val="28"/>
          <w:szCs w:val="28"/>
        </w:rPr>
        <w:t xml:space="preserve"> </w:t>
      </w:r>
      <w:r>
        <w:rPr>
          <w:rFonts w:ascii="Times New Roman" w:hAnsi="Times New Roman" w:cs="Times New Roman"/>
          <w:sz w:val="28"/>
          <w:szCs w:val="28"/>
        </w:rPr>
        <w:t xml:space="preserve">года рождения, уроженца </w:t>
      </w:r>
      <w:r w:rsidR="00226DE7">
        <w:rPr>
          <w:sz w:val="28"/>
          <w:szCs w:val="28"/>
        </w:rPr>
        <w:t>ХХХХ</w:t>
      </w:r>
      <w:r>
        <w:rPr>
          <w:rFonts w:ascii="Times New Roman" w:hAnsi="Times New Roman" w:cs="Times New Roman"/>
          <w:sz w:val="28"/>
          <w:szCs w:val="28"/>
        </w:rPr>
        <w:t xml:space="preserve">, зарегистрированного по адресу: </w:t>
      </w:r>
      <w:r w:rsidR="00226DE7">
        <w:rPr>
          <w:sz w:val="28"/>
          <w:szCs w:val="28"/>
        </w:rPr>
        <w:t>ХХХХ</w:t>
      </w:r>
      <w:r>
        <w:rPr>
          <w:rFonts w:ascii="Times New Roman" w:hAnsi="Times New Roman" w:cs="Times New Roman"/>
          <w:sz w:val="28"/>
          <w:szCs w:val="28"/>
        </w:rPr>
        <w:t xml:space="preserve">, проживающего по адресу: </w:t>
      </w:r>
      <w:r w:rsidR="00226DE7">
        <w:rPr>
          <w:sz w:val="28"/>
          <w:szCs w:val="28"/>
        </w:rPr>
        <w:t>ХХХХ</w:t>
      </w:r>
      <w:r>
        <w:rPr>
          <w:rFonts w:ascii="Times New Roman" w:hAnsi="Times New Roman" w:cs="Times New Roman"/>
          <w:sz w:val="28"/>
          <w:szCs w:val="28"/>
        </w:rPr>
        <w:t xml:space="preserve">, работающего </w:t>
      </w:r>
      <w:r w:rsidR="00226DE7">
        <w:rPr>
          <w:sz w:val="28"/>
          <w:szCs w:val="28"/>
        </w:rPr>
        <w:t>ХХХХ</w:t>
      </w:r>
      <w:r>
        <w:rPr>
          <w:rFonts w:ascii="Times New Roman" w:hAnsi="Times New Roman" w:cs="Times New Roman"/>
          <w:sz w:val="28"/>
          <w:szCs w:val="28"/>
        </w:rPr>
        <w:t xml:space="preserve">, </w:t>
      </w:r>
      <w:r w:rsidR="00226DE7">
        <w:rPr>
          <w:rFonts w:ascii="Times New Roman" w:hAnsi="Times New Roman" w:cs="Times New Roman"/>
          <w:sz w:val="28"/>
          <w:szCs w:val="28"/>
        </w:rPr>
        <w:t xml:space="preserve"> </w:t>
      </w:r>
    </w:p>
    <w:p w:rsidR="00605405" w:rsidP="00605405">
      <w:pPr>
        <w:pStyle w:val="NoSpacing"/>
        <w:jc w:val="center"/>
        <w:rPr>
          <w:rFonts w:ascii="Times New Roman" w:hAnsi="Times New Roman" w:cs="Times New Roman"/>
          <w:sz w:val="28"/>
          <w:szCs w:val="28"/>
        </w:rPr>
      </w:pPr>
      <w:r>
        <w:rPr>
          <w:rFonts w:ascii="Times New Roman" w:hAnsi="Times New Roman" w:cs="Times New Roman"/>
          <w:sz w:val="28"/>
          <w:szCs w:val="28"/>
        </w:rPr>
        <w:t>У С Т А Н О В И Л:</w:t>
      </w:r>
      <w:r w:rsidR="00226DE7">
        <w:rPr>
          <w:rFonts w:ascii="Times New Roman" w:hAnsi="Times New Roman" w:cs="Times New Roman"/>
          <w:sz w:val="28"/>
          <w:szCs w:val="28"/>
        </w:rPr>
        <w:t xml:space="preserve"> </w:t>
      </w:r>
    </w:p>
    <w:p w:rsidR="00605405" w:rsidP="00605405">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605405" w:rsidP="00605405">
      <w:pPr>
        <w:widowControl w:val="0"/>
        <w:autoSpaceDE w:val="0"/>
        <w:autoSpaceDN w:val="0"/>
        <w:adjustRightInd w:val="0"/>
        <w:ind w:right="-2" w:firstLine="708"/>
        <w:jc w:val="both"/>
        <w:rPr>
          <w:sz w:val="28"/>
          <w:szCs w:val="28"/>
        </w:rPr>
      </w:pPr>
      <w:r>
        <w:rPr>
          <w:rFonts w:eastAsia="Calibri"/>
          <w:sz w:val="28"/>
          <w:szCs w:val="28"/>
          <w:lang w:eastAsia="en-US"/>
        </w:rPr>
        <w:t xml:space="preserve">05 августа </w:t>
      </w:r>
      <w:r>
        <w:rPr>
          <w:sz w:val="28"/>
          <w:szCs w:val="28"/>
        </w:rPr>
        <w:t xml:space="preserve">2022 года в 06:30 час. </w:t>
      </w:r>
      <w:r>
        <w:rPr>
          <w:sz w:val="28"/>
          <w:szCs w:val="28"/>
        </w:rPr>
        <w:t>Альмакаев</w:t>
      </w:r>
      <w:r>
        <w:rPr>
          <w:sz w:val="28"/>
          <w:szCs w:val="28"/>
        </w:rPr>
        <w:t xml:space="preserve"> Л.И., находясь на 14 км автодороги </w:t>
      </w:r>
      <w:r w:rsidR="00226DE7">
        <w:rPr>
          <w:sz w:val="28"/>
          <w:szCs w:val="28"/>
        </w:rPr>
        <w:t>ХХХХ</w:t>
      </w:r>
      <w:r w:rsidR="00226DE7">
        <w:rPr>
          <w:sz w:val="28"/>
          <w:szCs w:val="28"/>
        </w:rPr>
        <w:t xml:space="preserve"> </w:t>
      </w:r>
      <w:r>
        <w:rPr>
          <w:sz w:val="28"/>
          <w:szCs w:val="28"/>
        </w:rPr>
        <w:t xml:space="preserve">возле </w:t>
      </w:r>
      <w:r w:rsidR="00226DE7">
        <w:rPr>
          <w:sz w:val="28"/>
          <w:szCs w:val="28"/>
        </w:rPr>
        <w:t>ХХХХ</w:t>
      </w:r>
      <w:r>
        <w:rPr>
          <w:sz w:val="28"/>
          <w:szCs w:val="28"/>
        </w:rPr>
        <w:t xml:space="preserve">, в нарушение пункта 2.7 Правил дорожного движения РФ, управлял транспортным средством марки ВАЗ 210740 государственный регистрационный номер </w:t>
      </w:r>
      <w:r w:rsidR="00226DE7">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226DE7">
        <w:rPr>
          <w:sz w:val="28"/>
          <w:szCs w:val="28"/>
        </w:rPr>
        <w:t xml:space="preserve"> </w:t>
      </w:r>
    </w:p>
    <w:p w:rsidR="00605405" w:rsidP="0060540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Альмакаев</w:t>
      </w:r>
      <w:r>
        <w:rPr>
          <w:rFonts w:ascii="Times New Roman" w:hAnsi="Times New Roman" w:cs="Times New Roman"/>
          <w:sz w:val="28"/>
          <w:szCs w:val="28"/>
        </w:rPr>
        <w:t xml:space="preserve"> Л.И. при рассмотрении дела с протоколом об административном правонарушении согласился, вину признал.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rsidR="00605405" w:rsidP="00605405">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05405" w:rsidP="00605405">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05405" w:rsidP="00605405">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05405" w:rsidP="00605405">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Pr>
          <w:sz w:val="28"/>
          <w:szCs w:val="28"/>
        </w:rPr>
        <w:t>состоянии опьянения, подлежат отстранению от управления транспортным средством до устранения причины отстранения.</w:t>
      </w:r>
    </w:p>
    <w:p w:rsidR="00605405" w:rsidP="00605405">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05405" w:rsidP="00605405">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опьянения проводилось с использованием технического средства </w:t>
      </w:r>
      <w:r>
        <w:rPr>
          <w:sz w:val="28"/>
          <w:szCs w:val="28"/>
        </w:rPr>
        <w:t>алкотектор</w:t>
      </w:r>
      <w:r>
        <w:rPr>
          <w:sz w:val="28"/>
          <w:szCs w:val="28"/>
        </w:rPr>
        <w:t xml:space="preserve"> № </w:t>
      </w:r>
      <w:r w:rsidR="00226DE7">
        <w:rPr>
          <w:sz w:val="28"/>
          <w:szCs w:val="28"/>
        </w:rPr>
        <w:t>ХХХХ</w:t>
      </w:r>
      <w:r>
        <w:rPr>
          <w:sz w:val="28"/>
          <w:szCs w:val="28"/>
        </w:rPr>
        <w:t xml:space="preserve">, который показал результат </w:t>
      </w:r>
      <w:r w:rsidR="00226DE7">
        <w:rPr>
          <w:sz w:val="28"/>
          <w:szCs w:val="28"/>
        </w:rPr>
        <w:t>ХХХХ</w:t>
      </w:r>
      <w:r w:rsidR="00226DE7">
        <w:rPr>
          <w:sz w:val="28"/>
          <w:szCs w:val="28"/>
        </w:rPr>
        <w:t xml:space="preserve"> </w:t>
      </w:r>
      <w:r>
        <w:rPr>
          <w:sz w:val="28"/>
          <w:szCs w:val="28"/>
        </w:rPr>
        <w:t xml:space="preserve">мг/л. </w:t>
      </w:r>
      <w:r>
        <w:rPr>
          <w:sz w:val="28"/>
          <w:szCs w:val="28"/>
        </w:rPr>
        <w:t>Альмакаев</w:t>
      </w:r>
      <w:r>
        <w:rPr>
          <w:sz w:val="28"/>
          <w:szCs w:val="28"/>
        </w:rPr>
        <w:t xml:space="preserve"> Л.И.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605405" w:rsidP="00605405">
      <w:pPr>
        <w:widowControl w:val="0"/>
        <w:autoSpaceDE w:val="0"/>
        <w:autoSpaceDN w:val="0"/>
        <w:adjustRightInd w:val="0"/>
        <w:ind w:right="-1" w:firstLine="540"/>
        <w:jc w:val="both"/>
        <w:rPr>
          <w:sz w:val="28"/>
          <w:szCs w:val="28"/>
        </w:rPr>
      </w:pPr>
      <w:r>
        <w:rPr>
          <w:sz w:val="28"/>
          <w:szCs w:val="28"/>
        </w:rPr>
        <w:t xml:space="preserve">Совершение </w:t>
      </w:r>
      <w:r>
        <w:rPr>
          <w:sz w:val="28"/>
          <w:szCs w:val="28"/>
        </w:rPr>
        <w:t>Альмакаевым</w:t>
      </w:r>
      <w:r>
        <w:rPr>
          <w:sz w:val="28"/>
          <w:szCs w:val="28"/>
        </w:rPr>
        <w:t xml:space="preserve"> Л.И.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w:t>
      </w:r>
      <w:r>
        <w:rPr>
          <w:sz w:val="28"/>
          <w:szCs w:val="28"/>
        </w:rPr>
        <w:t>Альмакаев</w:t>
      </w:r>
      <w:r>
        <w:rPr>
          <w:sz w:val="28"/>
          <w:szCs w:val="28"/>
        </w:rPr>
        <w:t xml:space="preserve"> Л.И. продул в прибор </w:t>
      </w:r>
      <w:r>
        <w:rPr>
          <w:sz w:val="28"/>
          <w:szCs w:val="28"/>
        </w:rPr>
        <w:t>алкотектор</w:t>
      </w:r>
      <w:r>
        <w:rPr>
          <w:sz w:val="28"/>
          <w:szCs w:val="28"/>
        </w:rPr>
        <w:t xml:space="preserve">, результат </w:t>
      </w:r>
      <w:r w:rsidR="00226DE7">
        <w:rPr>
          <w:sz w:val="28"/>
          <w:szCs w:val="28"/>
        </w:rPr>
        <w:t>ХХХХ</w:t>
      </w:r>
      <w:r w:rsidR="00226DE7">
        <w:rPr>
          <w:sz w:val="28"/>
          <w:szCs w:val="28"/>
        </w:rPr>
        <w:t xml:space="preserve"> </w:t>
      </w:r>
      <w:r>
        <w:rPr>
          <w:sz w:val="28"/>
          <w:szCs w:val="28"/>
        </w:rPr>
        <w:t>мг/л»; рапортами сотрудников ГИБДД.</w:t>
      </w:r>
      <w:r w:rsidR="00226DE7">
        <w:rPr>
          <w:sz w:val="28"/>
          <w:szCs w:val="28"/>
        </w:rPr>
        <w:t xml:space="preserve"> </w:t>
      </w:r>
    </w:p>
    <w:p w:rsidR="00605405" w:rsidP="00605405">
      <w:pPr>
        <w:pStyle w:val="NoSpacing"/>
        <w:ind w:right="-1" w:firstLine="540"/>
        <w:jc w:val="both"/>
        <w:rPr>
          <w:rFonts w:ascii="Times New Roman" w:hAnsi="Times New Roman" w:cs="Times New Roman"/>
          <w:sz w:val="28"/>
          <w:szCs w:val="28"/>
        </w:rPr>
      </w:pPr>
      <w:r>
        <w:rPr>
          <w:rFonts w:ascii="Times New Roman" w:hAnsi="Times New Roman" w:cs="Times New Roman"/>
          <w:sz w:val="28"/>
          <w:szCs w:val="28"/>
        </w:rPr>
        <w:t xml:space="preserve">В действиях </w:t>
      </w:r>
      <w:r>
        <w:rPr>
          <w:rFonts w:ascii="Times New Roman" w:hAnsi="Times New Roman" w:cs="Times New Roman"/>
          <w:sz w:val="28"/>
          <w:szCs w:val="28"/>
        </w:rPr>
        <w:t>Альмакаева</w:t>
      </w:r>
      <w:r>
        <w:rPr>
          <w:rFonts w:ascii="Times New Roman" w:hAnsi="Times New Roman" w:cs="Times New Roman"/>
          <w:sz w:val="28"/>
          <w:szCs w:val="28"/>
        </w:rPr>
        <w:t xml:space="preserve"> Л.И.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Pr>
          <w:rFonts w:ascii="Times New Roman" w:hAnsi="Times New Roman" w:cs="Times New Roman"/>
        </w:rPr>
        <w:t xml:space="preserve"> </w:t>
      </w:r>
      <w:r>
        <w:rPr>
          <w:rFonts w:ascii="Times New Roman" w:hAnsi="Times New Roman" w:cs="Times New Roman"/>
          <w:sz w:val="28"/>
          <w:szCs w:val="28"/>
        </w:rPr>
        <w:t>если такие действия не содержат уголовно наказуемого деяния.</w:t>
      </w:r>
    </w:p>
    <w:p w:rsidR="00605405" w:rsidP="00605405">
      <w:pPr>
        <w:widowControl w:val="0"/>
        <w:autoSpaceDE w:val="0"/>
        <w:autoSpaceDN w:val="0"/>
        <w:adjustRightInd w:val="0"/>
        <w:ind w:firstLine="540"/>
        <w:jc w:val="both"/>
        <w:rPr>
          <w:sz w:val="28"/>
          <w:szCs w:val="28"/>
        </w:rPr>
      </w:pPr>
      <w:r>
        <w:rPr>
          <w:sz w:val="28"/>
          <w:szCs w:val="28"/>
        </w:rPr>
        <w:t xml:space="preserve">Обстоятельствами, смягчающими административную ответственность, являются признание </w:t>
      </w:r>
      <w:r>
        <w:rPr>
          <w:sz w:val="28"/>
          <w:szCs w:val="28"/>
        </w:rPr>
        <w:t>Альмакаевым</w:t>
      </w:r>
      <w:r>
        <w:rPr>
          <w:sz w:val="28"/>
          <w:szCs w:val="28"/>
        </w:rPr>
        <w:t xml:space="preserve"> Л.И. своей вины и наличие на иждивении двоих несовершеннолетних детей. Обстоятельств, отягчающих административную ответственность, не установлено. </w:t>
      </w:r>
    </w:p>
    <w:p w:rsidR="00605405" w:rsidP="00605405">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605405" w:rsidP="00605405">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605405" w:rsidP="00605405">
      <w:pPr>
        <w:widowControl w:val="0"/>
        <w:autoSpaceDE w:val="0"/>
        <w:autoSpaceDN w:val="0"/>
        <w:adjustRightInd w:val="0"/>
        <w:jc w:val="center"/>
        <w:rPr>
          <w:sz w:val="28"/>
          <w:szCs w:val="28"/>
        </w:rPr>
      </w:pPr>
    </w:p>
    <w:p w:rsidR="00605405" w:rsidP="00605405">
      <w:pPr>
        <w:widowControl w:val="0"/>
        <w:autoSpaceDE w:val="0"/>
        <w:autoSpaceDN w:val="0"/>
        <w:adjustRightInd w:val="0"/>
        <w:jc w:val="center"/>
        <w:rPr>
          <w:sz w:val="28"/>
          <w:szCs w:val="28"/>
        </w:rPr>
      </w:pPr>
      <w:r>
        <w:rPr>
          <w:sz w:val="28"/>
          <w:szCs w:val="28"/>
        </w:rPr>
        <w:t>ПОСТАНОВИЛ:</w:t>
      </w:r>
    </w:p>
    <w:p w:rsidR="00605405" w:rsidP="00605405">
      <w:pPr>
        <w:widowControl w:val="0"/>
        <w:autoSpaceDE w:val="0"/>
        <w:autoSpaceDN w:val="0"/>
        <w:adjustRightInd w:val="0"/>
        <w:ind w:firstLine="540"/>
        <w:jc w:val="both"/>
        <w:rPr>
          <w:sz w:val="28"/>
          <w:szCs w:val="28"/>
        </w:rPr>
      </w:pPr>
    </w:p>
    <w:p w:rsidR="00605405" w:rsidP="00605405">
      <w:pPr>
        <w:widowControl w:val="0"/>
        <w:autoSpaceDE w:val="0"/>
        <w:autoSpaceDN w:val="0"/>
        <w:adjustRightInd w:val="0"/>
        <w:ind w:firstLine="540"/>
        <w:jc w:val="both"/>
        <w:rPr>
          <w:sz w:val="28"/>
          <w:szCs w:val="28"/>
        </w:rPr>
      </w:pPr>
      <w:r>
        <w:rPr>
          <w:sz w:val="28"/>
          <w:szCs w:val="28"/>
        </w:rPr>
        <w:t>Альмакаева</w:t>
      </w:r>
      <w:r>
        <w:rPr>
          <w:sz w:val="28"/>
          <w:szCs w:val="28"/>
        </w:rPr>
        <w:t xml:space="preserve"> </w:t>
      </w:r>
      <w:r w:rsidR="00226DE7">
        <w:rPr>
          <w:sz w:val="28"/>
          <w:szCs w:val="28"/>
        </w:rPr>
        <w:t>Л.И.</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605405" w:rsidP="00605405">
      <w:pPr>
        <w:pStyle w:val="BodyText"/>
        <w:ind w:firstLine="567"/>
        <w:rPr>
          <w:sz w:val="28"/>
          <w:szCs w:val="28"/>
        </w:rPr>
      </w:pPr>
      <w:r>
        <w:rPr>
          <w:sz w:val="28"/>
          <w:szCs w:val="28"/>
        </w:rPr>
        <w:t xml:space="preserve"> Удостоверение на право управления транспортными средствами передать в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605405" w:rsidP="00605405">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605405" w:rsidP="00605405">
      <w:pPr>
        <w:ind w:firstLine="708"/>
        <w:jc w:val="center"/>
        <w:rPr>
          <w:sz w:val="28"/>
          <w:szCs w:val="28"/>
        </w:rPr>
      </w:pPr>
      <w:r>
        <w:rPr>
          <w:sz w:val="28"/>
          <w:szCs w:val="28"/>
        </w:rPr>
        <w:t xml:space="preserve">Мировой судья: </w:t>
      </w:r>
    </w:p>
    <w:p w:rsidR="00605405" w:rsidP="00605405">
      <w:pPr>
        <w:ind w:firstLine="708"/>
        <w:jc w:val="center"/>
        <w:rPr>
          <w:rFonts w:cs="Arial"/>
          <w:sz w:val="28"/>
          <w:szCs w:val="28"/>
        </w:rPr>
      </w:pPr>
    </w:p>
    <w:p w:rsidR="00605405" w:rsidP="00605405">
      <w:pPr>
        <w:jc w:val="both"/>
        <w:rPr>
          <w:rFonts w:cs="Arial"/>
          <w:sz w:val="28"/>
          <w:szCs w:val="28"/>
        </w:rPr>
      </w:pPr>
    </w:p>
    <w:p w:rsidR="00605405" w:rsidP="00605405">
      <w:pPr>
        <w:widowControl w:val="0"/>
        <w:autoSpaceDE w:val="0"/>
        <w:autoSpaceDN w:val="0"/>
        <w:adjustRightInd w:val="0"/>
        <w:ind w:firstLine="720"/>
        <w:jc w:val="both"/>
        <w:rPr>
          <w:sz w:val="28"/>
          <w:szCs w:val="28"/>
          <w:lang w:eastAsia="en-US"/>
        </w:rPr>
      </w:pPr>
      <w:r>
        <w:rPr>
          <w:sz w:val="28"/>
          <w:szCs w:val="28"/>
          <w:lang w:eastAsia="en-US"/>
        </w:rPr>
        <w:t>Примечание:</w:t>
      </w:r>
    </w:p>
    <w:p w:rsidR="00605405" w:rsidP="00605405">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5405" w:rsidP="00605405">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5405" w:rsidP="00605405">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605405" w:rsidP="00605405">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92701000, КБК 18811601123010001140, УИН 18810416221990325294. </w:t>
      </w:r>
    </w:p>
    <w:p w:rsidR="00605405" w:rsidP="00605405">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605405" w:rsidP="00605405"/>
    <w:p w:rsidR="00605405" w:rsidP="00605405"/>
    <w:p w:rsidR="00605405" w:rsidP="00605405"/>
    <w:p w:rsidR="00605405" w:rsidP="00605405"/>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FE"/>
    <w:rsid w:val="001402FE"/>
    <w:rsid w:val="00226DE7"/>
    <w:rsid w:val="0040018B"/>
    <w:rsid w:val="00605405"/>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23A2E5-A94D-46FF-B1CE-4C3C315F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0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605405"/>
    <w:pPr>
      <w:jc w:val="both"/>
    </w:pPr>
    <w:rPr>
      <w:sz w:val="20"/>
      <w:szCs w:val="20"/>
    </w:rPr>
  </w:style>
  <w:style w:type="character" w:customStyle="1" w:styleId="a">
    <w:name w:val="Основной текст Знак"/>
    <w:basedOn w:val="DefaultParagraphFont"/>
    <w:link w:val="BodyText"/>
    <w:uiPriority w:val="99"/>
    <w:semiHidden/>
    <w:rsid w:val="00605405"/>
    <w:rPr>
      <w:rFonts w:ascii="Times New Roman" w:eastAsia="Times New Roman" w:hAnsi="Times New Roman" w:cs="Times New Roman"/>
      <w:sz w:val="20"/>
      <w:szCs w:val="20"/>
      <w:lang w:eastAsia="ru-RU"/>
    </w:rPr>
  </w:style>
  <w:style w:type="paragraph" w:styleId="NoSpacing">
    <w:name w:val="No Spacing"/>
    <w:uiPriority w:val="1"/>
    <w:qFormat/>
    <w:rsid w:val="0060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