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9694D" w:rsidP="00A9694D">
      <w:pPr>
        <w:jc w:val="right"/>
        <w:rPr>
          <w:rFonts w:eastAsia="Calibri"/>
          <w:sz w:val="28"/>
          <w:szCs w:val="28"/>
        </w:rPr>
      </w:pPr>
      <w:r>
        <w:rPr>
          <w:rFonts w:eastAsia="Calibri"/>
          <w:sz w:val="28"/>
          <w:szCs w:val="28"/>
        </w:rPr>
        <w:t>УИД №16</w:t>
      </w:r>
      <w:r>
        <w:rPr>
          <w:rFonts w:eastAsia="Calibri"/>
          <w:sz w:val="28"/>
          <w:szCs w:val="28"/>
          <w:lang w:val="en-US"/>
        </w:rPr>
        <w:t>MS</w:t>
      </w:r>
      <w:r>
        <w:rPr>
          <w:rFonts w:eastAsia="Calibri"/>
          <w:sz w:val="28"/>
          <w:szCs w:val="28"/>
        </w:rPr>
        <w:t>0083-01-2022-001479-54</w:t>
      </w:r>
    </w:p>
    <w:p w:rsidR="00A9694D" w:rsidP="00A9694D">
      <w:pPr>
        <w:jc w:val="right"/>
        <w:rPr>
          <w:rFonts w:eastAsia="Calibri"/>
          <w:sz w:val="28"/>
          <w:szCs w:val="28"/>
        </w:rPr>
      </w:pPr>
      <w:r>
        <w:rPr>
          <w:rFonts w:eastAsia="Calibri"/>
          <w:sz w:val="28"/>
          <w:szCs w:val="28"/>
        </w:rPr>
        <w:t>№ 5-290/2022-2</w:t>
      </w:r>
    </w:p>
    <w:p w:rsidR="00A9694D" w:rsidP="00A9694D">
      <w:pPr>
        <w:jc w:val="right"/>
        <w:rPr>
          <w:rFonts w:eastAsia="Calibri"/>
          <w:sz w:val="28"/>
          <w:szCs w:val="28"/>
        </w:rPr>
      </w:pPr>
    </w:p>
    <w:p w:rsidR="00A9694D" w:rsidP="00A9694D">
      <w:pPr>
        <w:widowControl w:val="0"/>
        <w:autoSpaceDE w:val="0"/>
        <w:autoSpaceDN w:val="0"/>
        <w:adjustRightInd w:val="0"/>
        <w:jc w:val="center"/>
        <w:rPr>
          <w:sz w:val="28"/>
          <w:szCs w:val="28"/>
        </w:rPr>
      </w:pPr>
      <w:r>
        <w:rPr>
          <w:sz w:val="28"/>
          <w:szCs w:val="28"/>
        </w:rPr>
        <w:t>П О С Т А Н О В Л Е Н И Е</w:t>
      </w:r>
    </w:p>
    <w:p w:rsidR="00A9694D" w:rsidP="00A9694D">
      <w:pPr>
        <w:widowControl w:val="0"/>
        <w:autoSpaceDE w:val="0"/>
        <w:autoSpaceDN w:val="0"/>
        <w:adjustRightInd w:val="0"/>
        <w:jc w:val="center"/>
        <w:rPr>
          <w:sz w:val="28"/>
          <w:szCs w:val="28"/>
        </w:rPr>
      </w:pPr>
    </w:p>
    <w:p w:rsidR="00A9694D" w:rsidP="00A9694D">
      <w:pPr>
        <w:widowControl w:val="0"/>
        <w:autoSpaceDE w:val="0"/>
        <w:autoSpaceDN w:val="0"/>
        <w:adjustRightInd w:val="0"/>
        <w:ind w:firstLine="708"/>
        <w:jc w:val="both"/>
        <w:rPr>
          <w:sz w:val="28"/>
          <w:szCs w:val="28"/>
        </w:rPr>
      </w:pPr>
      <w:r>
        <w:rPr>
          <w:sz w:val="28"/>
          <w:szCs w:val="28"/>
        </w:rPr>
        <w:t>19 июля 2022 года                                                            г. Альметьевск</w:t>
      </w:r>
    </w:p>
    <w:p w:rsidR="00A9694D" w:rsidP="00A9694D">
      <w:pPr>
        <w:widowControl w:val="0"/>
        <w:autoSpaceDE w:val="0"/>
        <w:autoSpaceDN w:val="0"/>
        <w:adjustRightInd w:val="0"/>
        <w:ind w:firstLine="708"/>
        <w:jc w:val="both"/>
        <w:rPr>
          <w:sz w:val="28"/>
          <w:szCs w:val="28"/>
        </w:rPr>
      </w:pPr>
    </w:p>
    <w:p w:rsidR="00A9694D" w:rsidP="00A9694D">
      <w:pPr>
        <w:widowControl w:val="0"/>
        <w:autoSpaceDE w:val="0"/>
        <w:autoSpaceDN w:val="0"/>
        <w:adjustRightInd w:val="0"/>
        <w:ind w:firstLine="708"/>
        <w:jc w:val="both"/>
        <w:rPr>
          <w:sz w:val="28"/>
          <w:szCs w:val="28"/>
        </w:rPr>
      </w:pPr>
      <w:r>
        <w:rPr>
          <w:sz w:val="28"/>
          <w:szCs w:val="28"/>
        </w:rPr>
        <w:t xml:space="preserve">Мировой судья судебного участка № 2 по Альметьевскому судебному району Республики Татарстан Кобленц Л.Г., </w:t>
      </w:r>
    </w:p>
    <w:p w:rsidR="00A9694D" w:rsidP="00A9694D">
      <w:pPr>
        <w:widowControl w:val="0"/>
        <w:autoSpaceDE w:val="0"/>
        <w:autoSpaceDN w:val="0"/>
        <w:adjustRightInd w:val="0"/>
        <w:jc w:val="both"/>
        <w:rPr>
          <w:sz w:val="28"/>
          <w:szCs w:val="28"/>
        </w:rPr>
      </w:pPr>
      <w:r>
        <w:rPr>
          <w:sz w:val="28"/>
          <w:szCs w:val="28"/>
        </w:rPr>
        <w:t>рассмотрев дело об административном правонарушении по части 1 статьи 12.8 Кодекса Российской Федерации об административных правонарушениях (далее КоАП РФ) в отношении</w:t>
      </w:r>
    </w:p>
    <w:p w:rsidR="00A9694D" w:rsidP="00A9694D">
      <w:pPr>
        <w:pStyle w:val="NoSpacing"/>
        <w:ind w:left="709" w:hanging="1"/>
        <w:jc w:val="both"/>
        <w:rPr>
          <w:rFonts w:ascii="Times New Roman" w:hAnsi="Times New Roman" w:cs="Times New Roman"/>
          <w:sz w:val="28"/>
          <w:szCs w:val="28"/>
        </w:rPr>
      </w:pPr>
      <w:r>
        <w:rPr>
          <w:rFonts w:ascii="Times New Roman" w:hAnsi="Times New Roman" w:cs="Times New Roman"/>
          <w:sz w:val="28"/>
          <w:szCs w:val="28"/>
        </w:rPr>
        <w:t xml:space="preserve">Паламарчук </w:t>
      </w:r>
      <w:r w:rsidR="00700FD1">
        <w:rPr>
          <w:rFonts w:ascii="Times New Roman" w:hAnsi="Times New Roman" w:cs="Times New Roman"/>
          <w:sz w:val="28"/>
          <w:szCs w:val="28"/>
        </w:rPr>
        <w:t>А.А.</w:t>
      </w:r>
      <w:r>
        <w:rPr>
          <w:rFonts w:ascii="Times New Roman" w:hAnsi="Times New Roman" w:cs="Times New Roman"/>
          <w:sz w:val="28"/>
          <w:szCs w:val="28"/>
        </w:rPr>
        <w:t xml:space="preserve">, </w:t>
      </w:r>
      <w:r w:rsidR="00700FD1">
        <w:rPr>
          <w:sz w:val="28"/>
          <w:szCs w:val="28"/>
        </w:rPr>
        <w:t>ХХХХ</w:t>
      </w:r>
      <w:r w:rsidR="00700FD1">
        <w:rPr>
          <w:sz w:val="28"/>
          <w:szCs w:val="28"/>
        </w:rPr>
        <w:t xml:space="preserve"> </w:t>
      </w:r>
      <w:r>
        <w:rPr>
          <w:rFonts w:ascii="Times New Roman" w:hAnsi="Times New Roman" w:cs="Times New Roman"/>
          <w:sz w:val="28"/>
          <w:szCs w:val="28"/>
        </w:rPr>
        <w:t xml:space="preserve">года рождения, уроженца </w:t>
      </w:r>
      <w:r w:rsidR="00700FD1">
        <w:rPr>
          <w:sz w:val="28"/>
          <w:szCs w:val="28"/>
        </w:rPr>
        <w:t>ХХХХ</w:t>
      </w:r>
      <w:r>
        <w:rPr>
          <w:rFonts w:ascii="Times New Roman" w:hAnsi="Times New Roman" w:cs="Times New Roman"/>
          <w:sz w:val="28"/>
          <w:szCs w:val="28"/>
        </w:rPr>
        <w:t xml:space="preserve">, проживающего по адресу: </w:t>
      </w:r>
      <w:r w:rsidR="00700FD1">
        <w:rPr>
          <w:sz w:val="28"/>
          <w:szCs w:val="28"/>
        </w:rPr>
        <w:t>ХХХХ</w:t>
      </w:r>
      <w:r>
        <w:rPr>
          <w:rFonts w:ascii="Times New Roman" w:hAnsi="Times New Roman" w:cs="Times New Roman"/>
          <w:sz w:val="28"/>
          <w:szCs w:val="28"/>
        </w:rPr>
        <w:t xml:space="preserve">, нетрудоустроенного, </w:t>
      </w:r>
      <w:r w:rsidR="00700FD1">
        <w:rPr>
          <w:rFonts w:ascii="Times New Roman" w:hAnsi="Times New Roman" w:cs="Times New Roman"/>
          <w:sz w:val="28"/>
          <w:szCs w:val="28"/>
        </w:rPr>
        <w:t xml:space="preserve"> </w:t>
      </w:r>
    </w:p>
    <w:p w:rsidR="00A9694D" w:rsidP="00A9694D">
      <w:pPr>
        <w:pStyle w:val="NoSpacing"/>
        <w:ind w:left="709" w:hanging="1"/>
        <w:jc w:val="both"/>
        <w:rPr>
          <w:rFonts w:ascii="Times New Roman" w:hAnsi="Times New Roman" w:cs="Times New Roman"/>
          <w:sz w:val="28"/>
          <w:szCs w:val="28"/>
        </w:rPr>
      </w:pPr>
    </w:p>
    <w:p w:rsidR="00A9694D" w:rsidP="00A9694D">
      <w:pPr>
        <w:pStyle w:val="NoSpacing"/>
        <w:jc w:val="center"/>
        <w:rPr>
          <w:rFonts w:ascii="Times New Roman" w:hAnsi="Times New Roman" w:cs="Times New Roman"/>
          <w:sz w:val="28"/>
          <w:szCs w:val="28"/>
        </w:rPr>
      </w:pPr>
      <w:r>
        <w:rPr>
          <w:rFonts w:ascii="Times New Roman" w:hAnsi="Times New Roman" w:cs="Times New Roman"/>
          <w:sz w:val="28"/>
          <w:szCs w:val="28"/>
        </w:rPr>
        <w:t>У С Т А Н О В И Л:</w:t>
      </w:r>
    </w:p>
    <w:p w:rsidR="00A9694D" w:rsidP="00A9694D">
      <w:pPr>
        <w:pStyle w:val="NoSpacing"/>
        <w:jc w:val="both"/>
        <w:rPr>
          <w:rFonts w:ascii="Times New Roman" w:eastAsia="Calibri" w:hAnsi="Times New Roman" w:cs="Times New Roman"/>
          <w:sz w:val="28"/>
          <w:szCs w:val="28"/>
        </w:rPr>
      </w:pPr>
      <w:r>
        <w:rPr>
          <w:rFonts w:ascii="Times New Roman" w:hAnsi="Times New Roman" w:cs="Times New Roman"/>
          <w:sz w:val="28"/>
          <w:szCs w:val="28"/>
        </w:rPr>
        <w:t xml:space="preserve"> </w:t>
      </w:r>
    </w:p>
    <w:p w:rsidR="00A9694D" w:rsidP="00A9694D">
      <w:pPr>
        <w:widowControl w:val="0"/>
        <w:autoSpaceDE w:val="0"/>
        <w:autoSpaceDN w:val="0"/>
        <w:adjustRightInd w:val="0"/>
        <w:ind w:right="-1" w:firstLine="708"/>
        <w:jc w:val="both"/>
        <w:rPr>
          <w:sz w:val="28"/>
          <w:szCs w:val="28"/>
        </w:rPr>
      </w:pPr>
      <w:r>
        <w:rPr>
          <w:rFonts w:eastAsia="Calibri"/>
          <w:sz w:val="28"/>
          <w:szCs w:val="28"/>
          <w:lang w:eastAsia="en-US"/>
        </w:rPr>
        <w:t xml:space="preserve">09 мая </w:t>
      </w:r>
      <w:r>
        <w:rPr>
          <w:sz w:val="28"/>
          <w:szCs w:val="28"/>
        </w:rPr>
        <w:t xml:space="preserve">2022 года в 19:20 часов Паламарчук А.А., находясь </w:t>
      </w:r>
      <w:r w:rsidR="00700FD1">
        <w:rPr>
          <w:sz w:val="28"/>
          <w:szCs w:val="28"/>
        </w:rPr>
        <w:t>ХХХХ</w:t>
      </w:r>
      <w:r>
        <w:rPr>
          <w:sz w:val="28"/>
          <w:szCs w:val="28"/>
        </w:rPr>
        <w:t xml:space="preserve">, в </w:t>
      </w:r>
      <w:r w:rsidR="00700FD1">
        <w:rPr>
          <w:sz w:val="28"/>
          <w:szCs w:val="28"/>
        </w:rPr>
        <w:t xml:space="preserve">  </w:t>
      </w:r>
      <w:r>
        <w:rPr>
          <w:sz w:val="28"/>
          <w:szCs w:val="28"/>
        </w:rPr>
        <w:t xml:space="preserve">нарушение пункта 2.7 Правил дорожного движения РФ, управлял транспортным средством мопедом </w:t>
      </w:r>
      <w:r w:rsidR="00700FD1">
        <w:rPr>
          <w:sz w:val="28"/>
          <w:szCs w:val="28"/>
        </w:rPr>
        <w:t>ХХХХ</w:t>
      </w:r>
      <w:r w:rsidRPr="005A6FCF">
        <w:rPr>
          <w:sz w:val="28"/>
          <w:szCs w:val="28"/>
        </w:rPr>
        <w:t xml:space="preserve"> </w:t>
      </w:r>
      <w:r>
        <w:rPr>
          <w:sz w:val="28"/>
          <w:szCs w:val="28"/>
        </w:rPr>
        <w:t>без государственного регистрационного знака в состоянии алкогольного опьянения, в отсутствии уголовно наказуемого деяния, совершив тем самым административное правонарушение, предусмотренное частью 1 статьи 12.8 КоАП РФ.</w:t>
      </w:r>
      <w:r w:rsidR="00700FD1">
        <w:rPr>
          <w:sz w:val="28"/>
          <w:szCs w:val="28"/>
        </w:rPr>
        <w:t xml:space="preserve"> </w:t>
      </w:r>
    </w:p>
    <w:p w:rsidR="00A9694D" w:rsidP="00A9694D">
      <w:pPr>
        <w:pStyle w:val="NoSpacing"/>
        <w:ind w:right="-1" w:firstLine="708"/>
        <w:jc w:val="both"/>
        <w:rPr>
          <w:rFonts w:ascii="Times New Roman" w:hAnsi="Times New Roman" w:cs="Times New Roman"/>
          <w:sz w:val="28"/>
          <w:szCs w:val="28"/>
        </w:rPr>
      </w:pPr>
      <w:r>
        <w:rPr>
          <w:rFonts w:ascii="Times New Roman" w:hAnsi="Times New Roman" w:cs="Times New Roman"/>
          <w:sz w:val="28"/>
          <w:szCs w:val="28"/>
        </w:rPr>
        <w:t xml:space="preserve">Паламарчук А.А. при рассмотрении дела с протоколом об административном правонарушении не согласился, указав, что в состоянии алкогольного опьянения мопедом не управлял, поскольку остановился возле забора дома </w:t>
      </w:r>
      <w:r w:rsidR="00700FD1">
        <w:rPr>
          <w:sz w:val="28"/>
          <w:szCs w:val="28"/>
        </w:rPr>
        <w:t>ХХХХ</w:t>
      </w:r>
      <w:r>
        <w:rPr>
          <w:rFonts w:ascii="Times New Roman" w:hAnsi="Times New Roman" w:cs="Times New Roman"/>
          <w:sz w:val="28"/>
          <w:szCs w:val="28"/>
        </w:rPr>
        <w:t xml:space="preserve"> и зашел во двор данного дома, где на улице стояла пластмассовая бутылка объемом 1,5 литра, из которой он сделал несколько глотков спиртного напитка, а затем к нему подошел инспектор ГИБДД.</w:t>
      </w:r>
    </w:p>
    <w:p w:rsidR="00A9694D" w:rsidP="00A9694D">
      <w:pPr>
        <w:widowControl w:val="0"/>
        <w:autoSpaceDE w:val="0"/>
        <w:autoSpaceDN w:val="0"/>
        <w:adjustRightInd w:val="0"/>
        <w:ind w:right="-1" w:firstLine="708"/>
        <w:contextualSpacing/>
        <w:jc w:val="both"/>
        <w:rPr>
          <w:sz w:val="28"/>
          <w:szCs w:val="28"/>
        </w:rPr>
      </w:pPr>
      <w:r>
        <w:rPr>
          <w:sz w:val="28"/>
          <w:szCs w:val="28"/>
        </w:rPr>
        <w:t>Частью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9694D" w:rsidP="00A9694D">
      <w:pPr>
        <w:widowControl w:val="0"/>
        <w:autoSpaceDE w:val="0"/>
        <w:autoSpaceDN w:val="0"/>
        <w:adjustRightInd w:val="0"/>
        <w:ind w:right="-1" w:firstLine="708"/>
        <w:contextualSpacing/>
        <w:jc w:val="both"/>
        <w:rPr>
          <w:sz w:val="28"/>
          <w:szCs w:val="28"/>
        </w:rPr>
      </w:pPr>
      <w:r>
        <w:rPr>
          <w:sz w:val="28"/>
          <w:szCs w:val="28"/>
        </w:rPr>
        <w:t xml:space="preserve">Согласно пункту 2.7 Правил дорожного движения, утвержденных Постановлением Правительства РФ от 23.10.1993 N1090 (далее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A9694D" w:rsidP="00A9694D">
      <w:pPr>
        <w:widowControl w:val="0"/>
        <w:autoSpaceDE w:val="0"/>
        <w:autoSpaceDN w:val="0"/>
        <w:adjustRightInd w:val="0"/>
        <w:ind w:right="-1" w:firstLine="540"/>
        <w:jc w:val="both"/>
        <w:rPr>
          <w:sz w:val="28"/>
          <w:szCs w:val="28"/>
        </w:rPr>
      </w:pPr>
      <w:r>
        <w:rPr>
          <w:sz w:val="28"/>
          <w:szCs w:val="28"/>
        </w:rPr>
        <w:t xml:space="preserve">    В соответствии с пунктом 2.3.2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w:t>
      </w:r>
      <w:r>
        <w:rPr>
          <w:sz w:val="28"/>
          <w:szCs w:val="28"/>
        </w:rPr>
        <w:t xml:space="preserve">состояние опьянения. </w:t>
      </w:r>
    </w:p>
    <w:p w:rsidR="00A9694D" w:rsidP="00A9694D">
      <w:pPr>
        <w:widowControl w:val="0"/>
        <w:autoSpaceDE w:val="0"/>
        <w:autoSpaceDN w:val="0"/>
        <w:adjustRightInd w:val="0"/>
        <w:ind w:right="-1" w:firstLine="540"/>
        <w:jc w:val="both"/>
        <w:rPr>
          <w:sz w:val="28"/>
          <w:szCs w:val="28"/>
        </w:rPr>
      </w:pPr>
      <w:r>
        <w:rPr>
          <w:sz w:val="28"/>
          <w:szCs w:val="28"/>
        </w:rPr>
        <w:t xml:space="preserve">  Согласно части 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w:t>
      </w:r>
    </w:p>
    <w:p w:rsidR="00A9694D" w:rsidP="00A9694D">
      <w:pPr>
        <w:widowControl w:val="0"/>
        <w:autoSpaceDE w:val="0"/>
        <w:autoSpaceDN w:val="0"/>
        <w:adjustRightInd w:val="0"/>
        <w:ind w:right="-1" w:firstLine="540"/>
        <w:jc w:val="both"/>
        <w:rPr>
          <w:sz w:val="28"/>
          <w:szCs w:val="28"/>
        </w:rPr>
      </w:pPr>
      <w:r>
        <w:rPr>
          <w:sz w:val="28"/>
          <w:szCs w:val="28"/>
        </w:rPr>
        <w:t xml:space="preserve">   В силу части 6 статьи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9694D" w:rsidP="00A9694D">
      <w:pPr>
        <w:widowControl w:val="0"/>
        <w:autoSpaceDE w:val="0"/>
        <w:autoSpaceDN w:val="0"/>
        <w:adjustRightInd w:val="0"/>
        <w:ind w:right="-1" w:firstLine="540"/>
        <w:jc w:val="both"/>
        <w:rPr>
          <w:sz w:val="28"/>
          <w:szCs w:val="28"/>
        </w:rPr>
      </w:pPr>
      <w:r>
        <w:rPr>
          <w:sz w:val="28"/>
          <w:szCs w:val="28"/>
        </w:rPr>
        <w:t xml:space="preserve">В соответствии с </w:t>
      </w:r>
      <w:hyperlink r:id="rId4" w:history="1">
        <w:r>
          <w:rPr>
            <w:rStyle w:val="Hyperlink"/>
            <w:color w:val="auto"/>
            <w:sz w:val="28"/>
            <w:szCs w:val="28"/>
            <w:u w:val="none"/>
          </w:rPr>
          <w:t>пунктом 1.2</w:t>
        </w:r>
      </w:hyperlink>
      <w:r>
        <w:rPr>
          <w:sz w:val="28"/>
          <w:szCs w:val="28"/>
        </w:rPr>
        <w:t xml:space="preserve">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A9694D" w:rsidP="00A9694D">
      <w:pPr>
        <w:widowControl w:val="0"/>
        <w:autoSpaceDE w:val="0"/>
        <w:autoSpaceDN w:val="0"/>
        <w:adjustRightInd w:val="0"/>
        <w:ind w:right="-1" w:firstLine="540"/>
        <w:jc w:val="both"/>
        <w:rPr>
          <w:sz w:val="28"/>
          <w:szCs w:val="28"/>
        </w:rPr>
      </w:pPr>
      <w:r>
        <w:rPr>
          <w:sz w:val="28"/>
          <w:szCs w:val="28"/>
        </w:rPr>
        <w:t>Механическое транспортное средство - транспортное средство, приводимое в движение двигателем.</w:t>
      </w:r>
    </w:p>
    <w:p w:rsidR="00A9694D" w:rsidP="00A9694D">
      <w:pPr>
        <w:widowControl w:val="0"/>
        <w:autoSpaceDE w:val="0"/>
        <w:autoSpaceDN w:val="0"/>
        <w:adjustRightInd w:val="0"/>
        <w:ind w:right="-1" w:firstLine="540"/>
        <w:jc w:val="both"/>
        <w:rPr>
          <w:sz w:val="28"/>
          <w:szCs w:val="28"/>
        </w:rPr>
      </w:pPr>
      <w:r>
        <w:rPr>
          <w:sz w:val="28"/>
          <w:szCs w:val="28"/>
        </w:rPr>
        <w:t>Мопед -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см</w:t>
      </w:r>
      <w:r>
        <w:rPr>
          <w:sz w:val="28"/>
          <w:szCs w:val="28"/>
          <w:vertAlign w:val="superscript"/>
        </w:rPr>
        <w:t>3</w:t>
      </w:r>
      <w:r>
        <w:rPr>
          <w:sz w:val="28"/>
          <w:szCs w:val="28"/>
        </w:rPr>
        <w:t xml:space="preserve">, или электродвигатель номинальной максимальной мощностью в режиме длительной нагрузки более 0,25 кВт и менее 4 кВт. К мопедам приравниваются </w:t>
      </w:r>
      <w:r>
        <w:rPr>
          <w:sz w:val="28"/>
          <w:szCs w:val="28"/>
        </w:rPr>
        <w:t>квадроциклы</w:t>
      </w:r>
      <w:r>
        <w:rPr>
          <w:sz w:val="28"/>
          <w:szCs w:val="28"/>
        </w:rPr>
        <w:t>, имеющие аналогичные технические характеристики (</w:t>
      </w:r>
      <w:hyperlink r:id="rId4" w:history="1">
        <w:r>
          <w:rPr>
            <w:rStyle w:val="Hyperlink"/>
            <w:color w:val="auto"/>
            <w:sz w:val="28"/>
            <w:szCs w:val="28"/>
            <w:u w:val="none"/>
          </w:rPr>
          <w:t>пункт 1.2</w:t>
        </w:r>
      </w:hyperlink>
      <w:r>
        <w:rPr>
          <w:sz w:val="28"/>
          <w:szCs w:val="28"/>
        </w:rPr>
        <w:t xml:space="preserve"> Правил дорожного движения).</w:t>
      </w:r>
    </w:p>
    <w:p w:rsidR="00A9694D" w:rsidP="00A9694D">
      <w:pPr>
        <w:widowControl w:val="0"/>
        <w:autoSpaceDE w:val="0"/>
        <w:autoSpaceDN w:val="0"/>
        <w:adjustRightInd w:val="0"/>
        <w:ind w:right="-1" w:firstLine="540"/>
        <w:jc w:val="both"/>
        <w:rPr>
          <w:sz w:val="28"/>
          <w:szCs w:val="28"/>
        </w:rPr>
      </w:pPr>
      <w:r>
        <w:rPr>
          <w:sz w:val="28"/>
          <w:szCs w:val="28"/>
        </w:rPr>
        <w:t xml:space="preserve">Согласно </w:t>
      </w:r>
      <w:hyperlink r:id="rId5" w:history="1">
        <w:r>
          <w:rPr>
            <w:rStyle w:val="Hyperlink"/>
            <w:color w:val="auto"/>
            <w:sz w:val="28"/>
            <w:szCs w:val="28"/>
            <w:u w:val="none"/>
          </w:rPr>
          <w:t>примечанию</w:t>
        </w:r>
      </w:hyperlink>
      <w:r>
        <w:rPr>
          <w:sz w:val="28"/>
          <w:szCs w:val="28"/>
        </w:rPr>
        <w:t xml:space="preserve"> к статье 12.1 Кодекса Российской Федерации об административных правонарушениях под транспортным средством в настоящей </w:t>
      </w:r>
      <w:hyperlink r:id="rId6" w:history="1">
        <w:r>
          <w:rPr>
            <w:rStyle w:val="Hyperlink"/>
            <w:color w:val="auto"/>
            <w:sz w:val="28"/>
            <w:szCs w:val="28"/>
            <w:u w:val="none"/>
          </w:rPr>
          <w:t>статье</w:t>
        </w:r>
      </w:hyperlink>
      <w:r>
        <w:rPr>
          <w:sz w:val="28"/>
          <w:szCs w:val="28"/>
        </w:rPr>
        <w:t xml:space="preserve">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w:t>
      </w:r>
      <w:hyperlink r:id="rId7" w:history="1">
        <w:r>
          <w:rPr>
            <w:rStyle w:val="Hyperlink"/>
            <w:color w:val="auto"/>
            <w:sz w:val="28"/>
            <w:szCs w:val="28"/>
            <w:u w:val="none"/>
          </w:rPr>
          <w:t>главы</w:t>
        </w:r>
      </w:hyperlink>
      <w:r>
        <w:rPr>
          <w:sz w:val="28"/>
          <w:szCs w:val="28"/>
        </w:rPr>
        <w:t xml:space="preserve">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A9694D" w:rsidP="00A9694D">
      <w:pPr>
        <w:widowControl w:val="0"/>
        <w:autoSpaceDE w:val="0"/>
        <w:autoSpaceDN w:val="0"/>
        <w:adjustRightInd w:val="0"/>
        <w:ind w:right="-1" w:firstLine="540"/>
        <w:jc w:val="both"/>
        <w:rPr>
          <w:sz w:val="28"/>
          <w:szCs w:val="28"/>
        </w:rPr>
      </w:pPr>
      <w:r>
        <w:rPr>
          <w:sz w:val="28"/>
          <w:szCs w:val="28"/>
        </w:rPr>
        <w:t xml:space="preserve">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w:t>
      </w:r>
      <w:hyperlink r:id="rId8" w:history="1">
        <w:r>
          <w:rPr>
            <w:rStyle w:val="Hyperlink"/>
            <w:color w:val="auto"/>
            <w:sz w:val="28"/>
            <w:szCs w:val="28"/>
            <w:u w:val="none"/>
          </w:rPr>
          <w:t>пункте 1 статьи 25</w:t>
        </w:r>
      </w:hyperlink>
      <w:r>
        <w:rPr>
          <w:sz w:val="28"/>
          <w:szCs w:val="28"/>
        </w:rPr>
        <w:t xml:space="preserve"> Федерального закона от 10 декабря 1995 г. N 196-ФЗ "О безопасности дорожного движения" (далее - Федеральный закон от 10.12.1995 № 196-ФЗ).</w:t>
      </w:r>
    </w:p>
    <w:p w:rsidR="00A9694D" w:rsidP="00A9694D">
      <w:pPr>
        <w:widowControl w:val="0"/>
        <w:autoSpaceDE w:val="0"/>
        <w:autoSpaceDN w:val="0"/>
        <w:adjustRightInd w:val="0"/>
        <w:ind w:right="-1" w:firstLine="540"/>
        <w:jc w:val="both"/>
        <w:rPr>
          <w:sz w:val="28"/>
          <w:szCs w:val="28"/>
        </w:rPr>
      </w:pPr>
      <w:r>
        <w:rPr>
          <w:sz w:val="28"/>
          <w:szCs w:val="28"/>
        </w:rPr>
        <w:t xml:space="preserve">В соответствии с данной </w:t>
      </w:r>
      <w:hyperlink r:id="rId8" w:history="1">
        <w:r>
          <w:rPr>
            <w:rStyle w:val="Hyperlink"/>
            <w:color w:val="auto"/>
            <w:sz w:val="28"/>
            <w:szCs w:val="28"/>
            <w:u w:val="none"/>
          </w:rPr>
          <w:t>нормой</w:t>
        </w:r>
      </w:hyperlink>
      <w:r>
        <w:rPr>
          <w:sz w:val="28"/>
          <w:szCs w:val="28"/>
        </w:rPr>
        <w:t xml:space="preserve"> мопеды относятся к категории "М", на управление такими транспортными средствами предоставляется специальное право.</w:t>
      </w:r>
    </w:p>
    <w:p w:rsidR="00A9694D" w:rsidP="00A9694D">
      <w:pPr>
        <w:widowControl w:val="0"/>
        <w:autoSpaceDE w:val="0"/>
        <w:autoSpaceDN w:val="0"/>
        <w:adjustRightInd w:val="0"/>
        <w:ind w:right="-1" w:firstLine="540"/>
        <w:jc w:val="both"/>
        <w:rPr>
          <w:sz w:val="28"/>
          <w:szCs w:val="28"/>
        </w:rPr>
      </w:pPr>
      <w:r>
        <w:rPr>
          <w:sz w:val="28"/>
          <w:szCs w:val="28"/>
        </w:rPr>
        <w:t>Право на управление транспортными средствами подтверждается водительским удостоверением (</w:t>
      </w:r>
      <w:hyperlink r:id="rId9" w:history="1">
        <w:r>
          <w:rPr>
            <w:rStyle w:val="Hyperlink"/>
            <w:color w:val="auto"/>
            <w:sz w:val="28"/>
            <w:szCs w:val="28"/>
            <w:u w:val="none"/>
          </w:rPr>
          <w:t>пункт 4 статьи 25</w:t>
        </w:r>
      </w:hyperlink>
      <w:r>
        <w:rPr>
          <w:sz w:val="28"/>
          <w:szCs w:val="28"/>
        </w:rPr>
        <w:t xml:space="preserve"> Федерального закона от </w:t>
      </w:r>
      <w:r>
        <w:rPr>
          <w:sz w:val="28"/>
          <w:szCs w:val="28"/>
        </w:rPr>
        <w:t>10.12.1995 № 196-ФЗ).</w:t>
      </w:r>
    </w:p>
    <w:p w:rsidR="00A9694D" w:rsidP="00A9694D">
      <w:pPr>
        <w:widowControl w:val="0"/>
        <w:autoSpaceDE w:val="0"/>
        <w:autoSpaceDN w:val="0"/>
        <w:adjustRightInd w:val="0"/>
        <w:ind w:right="-1" w:firstLine="540"/>
        <w:jc w:val="both"/>
        <w:rPr>
          <w:sz w:val="28"/>
          <w:szCs w:val="28"/>
        </w:rPr>
      </w:pPr>
      <w:r>
        <w:rPr>
          <w:sz w:val="28"/>
          <w:szCs w:val="28"/>
        </w:rPr>
        <w:t xml:space="preserve">Исходя из положений приведенных норм, и в соответствии с примечанием к </w:t>
      </w:r>
      <w:hyperlink r:id="rId10" w:history="1">
        <w:r>
          <w:rPr>
            <w:rStyle w:val="Hyperlink"/>
            <w:color w:val="auto"/>
            <w:sz w:val="28"/>
            <w:szCs w:val="28"/>
            <w:u w:val="none"/>
          </w:rPr>
          <w:t>статье 12.1</w:t>
        </w:r>
      </w:hyperlink>
      <w:r>
        <w:rPr>
          <w:sz w:val="28"/>
          <w:szCs w:val="28"/>
        </w:rPr>
        <w:t xml:space="preserve"> Кодекса Российской Федерации об административных правонарушениях мопед относится к транспортным средствам, на управление которыми предоставляется специальное право, такое право должно быть подтверждено водительским удостоверением.</w:t>
      </w:r>
      <w:r w:rsidR="00700FD1">
        <w:rPr>
          <w:sz w:val="28"/>
          <w:szCs w:val="28"/>
        </w:rPr>
        <w:t xml:space="preserve"> </w:t>
      </w:r>
    </w:p>
    <w:p w:rsidR="00A9694D" w:rsidP="00A9694D">
      <w:pPr>
        <w:widowControl w:val="0"/>
        <w:autoSpaceDE w:val="0"/>
        <w:autoSpaceDN w:val="0"/>
        <w:adjustRightInd w:val="0"/>
        <w:ind w:right="-1" w:firstLine="540"/>
        <w:jc w:val="both"/>
        <w:rPr>
          <w:sz w:val="28"/>
          <w:szCs w:val="28"/>
        </w:rPr>
      </w:pPr>
      <w:r>
        <w:rPr>
          <w:sz w:val="28"/>
          <w:szCs w:val="28"/>
        </w:rPr>
        <w:t xml:space="preserve">Мопед </w:t>
      </w:r>
      <w:r w:rsidR="00700FD1">
        <w:rPr>
          <w:sz w:val="28"/>
          <w:szCs w:val="28"/>
        </w:rPr>
        <w:t>ХХХХ</w:t>
      </w:r>
      <w:r>
        <w:rPr>
          <w:sz w:val="28"/>
          <w:szCs w:val="28"/>
        </w:rPr>
        <w:t xml:space="preserve">, которым Паламарчук А.А. управлял </w:t>
      </w:r>
      <w:r>
        <w:rPr>
          <w:rFonts w:eastAsia="Calibri"/>
          <w:sz w:val="28"/>
          <w:szCs w:val="28"/>
          <w:lang w:eastAsia="en-US"/>
        </w:rPr>
        <w:t xml:space="preserve">09 мая </w:t>
      </w:r>
      <w:r>
        <w:rPr>
          <w:sz w:val="28"/>
          <w:szCs w:val="28"/>
        </w:rPr>
        <w:t xml:space="preserve">2022 года при описанных выше обстоятельствах, находясь в состоянии опьянения, в соответствии с </w:t>
      </w:r>
      <w:hyperlink r:id="rId5" w:history="1">
        <w:r>
          <w:rPr>
            <w:rStyle w:val="Hyperlink"/>
            <w:color w:val="auto"/>
            <w:sz w:val="28"/>
            <w:szCs w:val="28"/>
            <w:u w:val="none"/>
          </w:rPr>
          <w:t>примечанием</w:t>
        </w:r>
      </w:hyperlink>
      <w:r>
        <w:rPr>
          <w:sz w:val="28"/>
          <w:szCs w:val="28"/>
        </w:rPr>
        <w:t xml:space="preserve"> к статье 12.1 Кодекса Российской Федерации об административных правонарушениях, является транспортным средством, на которое распространяется действие </w:t>
      </w:r>
      <w:hyperlink r:id="rId7" w:history="1">
        <w:r>
          <w:rPr>
            <w:rStyle w:val="Hyperlink"/>
            <w:color w:val="auto"/>
            <w:sz w:val="28"/>
            <w:szCs w:val="28"/>
            <w:u w:val="none"/>
          </w:rPr>
          <w:t>главы 12</w:t>
        </w:r>
      </w:hyperlink>
      <w:r>
        <w:rPr>
          <w:sz w:val="28"/>
          <w:szCs w:val="28"/>
        </w:rPr>
        <w:t xml:space="preserve"> названного Кодекса.</w:t>
      </w:r>
    </w:p>
    <w:p w:rsidR="00A9694D" w:rsidP="00A9694D">
      <w:pPr>
        <w:widowControl w:val="0"/>
        <w:autoSpaceDE w:val="0"/>
        <w:autoSpaceDN w:val="0"/>
        <w:adjustRightInd w:val="0"/>
        <w:ind w:right="-1" w:firstLine="540"/>
        <w:jc w:val="both"/>
        <w:rPr>
          <w:sz w:val="28"/>
          <w:szCs w:val="28"/>
        </w:rPr>
      </w:pPr>
      <w:r>
        <w:rPr>
          <w:sz w:val="28"/>
          <w:szCs w:val="28"/>
        </w:rPr>
        <w:t xml:space="preserve">Освидетельствование на состояние алкогольного опьянения </w:t>
      </w:r>
      <w:r>
        <w:rPr>
          <w:sz w:val="28"/>
          <w:szCs w:val="28"/>
        </w:rPr>
        <w:t xml:space="preserve">проводилось </w:t>
      </w:r>
      <w:r w:rsidR="00700FD1">
        <w:rPr>
          <w:sz w:val="28"/>
          <w:szCs w:val="28"/>
        </w:rPr>
        <w:t xml:space="preserve"> </w:t>
      </w:r>
      <w:r>
        <w:rPr>
          <w:sz w:val="28"/>
          <w:szCs w:val="28"/>
        </w:rPr>
        <w:t>с</w:t>
      </w:r>
      <w:r>
        <w:rPr>
          <w:sz w:val="28"/>
          <w:szCs w:val="28"/>
        </w:rPr>
        <w:t xml:space="preserve"> использованием технического средства </w:t>
      </w:r>
      <w:r>
        <w:rPr>
          <w:sz w:val="28"/>
          <w:szCs w:val="28"/>
        </w:rPr>
        <w:t>алкотектор</w:t>
      </w:r>
      <w:r>
        <w:rPr>
          <w:sz w:val="28"/>
          <w:szCs w:val="28"/>
        </w:rPr>
        <w:t xml:space="preserve"> № </w:t>
      </w:r>
      <w:r w:rsidR="00700FD1">
        <w:rPr>
          <w:sz w:val="28"/>
          <w:szCs w:val="28"/>
        </w:rPr>
        <w:t>ХХХХ</w:t>
      </w:r>
      <w:r>
        <w:rPr>
          <w:sz w:val="28"/>
          <w:szCs w:val="28"/>
        </w:rPr>
        <w:t xml:space="preserve">, который показал результат </w:t>
      </w:r>
      <w:r w:rsidR="00700FD1">
        <w:rPr>
          <w:sz w:val="28"/>
          <w:szCs w:val="28"/>
        </w:rPr>
        <w:t>ХХХХ</w:t>
      </w:r>
      <w:r w:rsidR="00700FD1">
        <w:rPr>
          <w:sz w:val="28"/>
          <w:szCs w:val="28"/>
        </w:rPr>
        <w:t xml:space="preserve"> </w:t>
      </w:r>
      <w:r>
        <w:rPr>
          <w:sz w:val="28"/>
          <w:szCs w:val="28"/>
        </w:rPr>
        <w:t>мг/л. Паламарчук А.А. с результатами освидетельствования был согласен, свое письменное согласие выразил в акте освидетельствования на состояние алкогольного опьянения. Не доверять показаниям вышеуказанного технического средства у суда оснований не имеется.</w:t>
      </w:r>
    </w:p>
    <w:p w:rsidR="00A9694D" w:rsidP="00A9694D">
      <w:pPr>
        <w:ind w:right="-1" w:firstLine="540"/>
        <w:jc w:val="both"/>
        <w:rPr>
          <w:sz w:val="28"/>
          <w:szCs w:val="28"/>
        </w:rPr>
      </w:pPr>
      <w:r>
        <w:rPr>
          <w:sz w:val="28"/>
          <w:szCs w:val="28"/>
        </w:rPr>
        <w:t>Применение мер обеспечения производства по делу фиксировалось видеорегистратором, что соответствует требованиям части 2 статьи 27.12 Кодекса Российской Федерации об административных правонарушениях.</w:t>
      </w:r>
    </w:p>
    <w:p w:rsidR="00A9694D" w:rsidP="00A9694D">
      <w:pPr>
        <w:ind w:right="-1" w:firstLine="540"/>
        <w:jc w:val="both"/>
        <w:rPr>
          <w:sz w:val="28"/>
          <w:szCs w:val="28"/>
        </w:rPr>
      </w:pPr>
      <w:r>
        <w:rPr>
          <w:sz w:val="28"/>
          <w:szCs w:val="28"/>
        </w:rPr>
        <w:t xml:space="preserve">Совершение Паламарчук А.А. правонарушения, ответственность за которое установлена частью 1 статьи 12.8 Кодекса Российской Федерации об административных правонарушениях, подтверждается следующими доказательствами: протоколом об административном правонарушении от </w:t>
      </w:r>
      <w:r>
        <w:rPr>
          <w:rFonts w:eastAsia="Calibri"/>
          <w:sz w:val="28"/>
          <w:szCs w:val="28"/>
          <w:lang w:eastAsia="en-US"/>
        </w:rPr>
        <w:t xml:space="preserve">09 мая </w:t>
      </w:r>
      <w:r>
        <w:rPr>
          <w:sz w:val="28"/>
          <w:szCs w:val="28"/>
        </w:rPr>
        <w:t xml:space="preserve">2022 года; протоколом об отстранении от управления транспортным средством от </w:t>
      </w:r>
      <w:r>
        <w:rPr>
          <w:rFonts w:eastAsia="Calibri"/>
          <w:sz w:val="28"/>
          <w:szCs w:val="28"/>
          <w:lang w:eastAsia="en-US"/>
        </w:rPr>
        <w:t xml:space="preserve">09 мая </w:t>
      </w:r>
      <w:r>
        <w:rPr>
          <w:sz w:val="28"/>
          <w:szCs w:val="28"/>
        </w:rPr>
        <w:t xml:space="preserve">2022 года, в соответствии с которым Паламарчук А.А. с применением видеозаписи был отстранен от управления транспортным средством, при наличии оснований полагать, что лицо, которое управляет транспортным средством, находится в состоянии опьянения при наличии признаков опьянения: запах алкоголя изо рта; неустойчивость позы; нарушение речи; актом освидетельствования на состояние алкогольного опьянения с чеком </w:t>
      </w:r>
      <w:r>
        <w:rPr>
          <w:sz w:val="28"/>
          <w:szCs w:val="28"/>
        </w:rPr>
        <w:t>алкотектора</w:t>
      </w:r>
      <w:r>
        <w:rPr>
          <w:sz w:val="28"/>
          <w:szCs w:val="28"/>
        </w:rPr>
        <w:t xml:space="preserve"> от </w:t>
      </w:r>
      <w:r>
        <w:rPr>
          <w:rFonts w:eastAsia="Calibri"/>
          <w:sz w:val="28"/>
          <w:szCs w:val="28"/>
          <w:lang w:eastAsia="en-US"/>
        </w:rPr>
        <w:t xml:space="preserve">09 мая </w:t>
      </w:r>
      <w:r>
        <w:rPr>
          <w:sz w:val="28"/>
          <w:szCs w:val="28"/>
        </w:rPr>
        <w:t xml:space="preserve">2022 года; </w:t>
      </w:r>
      <w:r>
        <w:rPr>
          <w:sz w:val="28"/>
          <w:szCs w:val="28"/>
        </w:rPr>
        <w:t>видеофиксацией</w:t>
      </w:r>
      <w:r>
        <w:rPr>
          <w:sz w:val="28"/>
          <w:szCs w:val="28"/>
        </w:rPr>
        <w:t xml:space="preserve"> правонарушения; протоколом о задержании транспортного средства; рапортами инспекторов ДПС.</w:t>
      </w:r>
    </w:p>
    <w:p w:rsidR="00A9694D" w:rsidP="00A9694D">
      <w:pPr>
        <w:pStyle w:val="NoSpacing"/>
        <w:ind w:right="-1" w:firstLine="540"/>
        <w:jc w:val="both"/>
        <w:rPr>
          <w:rFonts w:ascii="Times New Roman" w:hAnsi="Times New Roman" w:cs="Times New Roman"/>
          <w:sz w:val="28"/>
          <w:szCs w:val="28"/>
        </w:rPr>
      </w:pPr>
      <w:r>
        <w:rPr>
          <w:rFonts w:ascii="Times New Roman" w:hAnsi="Times New Roman" w:cs="Times New Roman"/>
          <w:sz w:val="28"/>
          <w:szCs w:val="28"/>
        </w:rPr>
        <w:t>В действиях Паламарчук А.А. имеется состав правонарушения, предусмотренного частью 1 статьи 12.8 КоАП РФ, то есть управление транспортным средством водителем, находящимся в состоянии алкогольного опьянения,</w:t>
      </w:r>
      <w:r>
        <w:rPr>
          <w:rFonts w:ascii="Times New Roman" w:hAnsi="Times New Roman" w:cs="Times New Roman"/>
        </w:rPr>
        <w:t xml:space="preserve"> </w:t>
      </w:r>
      <w:r>
        <w:rPr>
          <w:rFonts w:ascii="Times New Roman" w:hAnsi="Times New Roman" w:cs="Times New Roman"/>
          <w:sz w:val="28"/>
          <w:szCs w:val="28"/>
        </w:rPr>
        <w:t>если такие действия не содержат уголовно наказуемого деяния.</w:t>
      </w:r>
    </w:p>
    <w:p w:rsidR="00A9694D" w:rsidP="00A9694D">
      <w:pPr>
        <w:widowControl w:val="0"/>
        <w:autoSpaceDE w:val="0"/>
        <w:autoSpaceDN w:val="0"/>
        <w:adjustRightInd w:val="0"/>
        <w:ind w:firstLine="540"/>
        <w:jc w:val="both"/>
        <w:rPr>
          <w:sz w:val="28"/>
          <w:szCs w:val="28"/>
        </w:rPr>
      </w:pPr>
      <w:r>
        <w:rPr>
          <w:sz w:val="28"/>
          <w:szCs w:val="28"/>
        </w:rPr>
        <w:t xml:space="preserve">Доводы Паламарчук А.А., изложенные в судебном заседании, являются безосновательными, опровергаются исследованными доказательствами. На месте составления процессуальных документов, Паламарчук А.А. собственноручно указал в протоколе освидетельствования на состояние алкогольного опьянения, что с результатом освидетельствования на состояние алкогольного опьянения </w:t>
      </w:r>
      <w:r w:rsidR="00700FD1">
        <w:rPr>
          <w:sz w:val="28"/>
          <w:szCs w:val="28"/>
        </w:rPr>
        <w:t>ХХХХ</w:t>
      </w:r>
      <w:r w:rsidR="00700FD1">
        <w:rPr>
          <w:sz w:val="28"/>
          <w:szCs w:val="28"/>
        </w:rPr>
        <w:t xml:space="preserve"> </w:t>
      </w:r>
      <w:r>
        <w:rPr>
          <w:sz w:val="28"/>
          <w:szCs w:val="28"/>
        </w:rPr>
        <w:t xml:space="preserve">мг/л согласен и расписался, что </w:t>
      </w:r>
      <w:r>
        <w:rPr>
          <w:sz w:val="28"/>
          <w:szCs w:val="28"/>
        </w:rPr>
        <w:t>зафиксировано на видеозаписи. Паламарчук А.А. при подписании протокола об административном правонарушении каких-либо замечаний не представил.</w:t>
      </w:r>
      <w:r>
        <w:rPr>
          <w:rFonts w:ascii="Calibri" w:hAnsi="Calibri" w:cs="Calibri"/>
          <w:b/>
        </w:rPr>
        <w:t xml:space="preserve"> </w:t>
      </w:r>
    </w:p>
    <w:p w:rsidR="00A9694D" w:rsidP="00A9694D">
      <w:pPr>
        <w:widowControl w:val="0"/>
        <w:autoSpaceDE w:val="0"/>
        <w:autoSpaceDN w:val="0"/>
        <w:adjustRightInd w:val="0"/>
        <w:ind w:right="-1" w:firstLine="540"/>
        <w:jc w:val="both"/>
        <w:rPr>
          <w:sz w:val="28"/>
          <w:szCs w:val="28"/>
        </w:rPr>
      </w:pPr>
      <w:r>
        <w:rPr>
          <w:sz w:val="28"/>
          <w:szCs w:val="28"/>
        </w:rPr>
        <w:t xml:space="preserve">  Обстоятельством, смягчающим административную ответственность, является наличие на иждивении троих несовершеннолетних детей. Обстоятельств, отягчающих административную ответственность, не установлено. </w:t>
      </w:r>
    </w:p>
    <w:p w:rsidR="00A9694D" w:rsidP="00A9694D">
      <w:pPr>
        <w:widowControl w:val="0"/>
        <w:autoSpaceDE w:val="0"/>
        <w:autoSpaceDN w:val="0"/>
        <w:adjustRightInd w:val="0"/>
        <w:ind w:right="-1" w:firstLine="540"/>
        <w:jc w:val="both"/>
        <w:rPr>
          <w:sz w:val="28"/>
          <w:szCs w:val="28"/>
        </w:rPr>
      </w:pPr>
      <w:r>
        <w:rPr>
          <w:sz w:val="28"/>
          <w:szCs w:val="28"/>
        </w:rPr>
        <w:t>При назначении наказания мировой судья учитывает данные о личности виновного, а также характер и степень опасности правонарушения, связанного с источником повышенной опасности.</w:t>
      </w:r>
    </w:p>
    <w:p w:rsidR="00A9694D" w:rsidP="00A9694D">
      <w:pPr>
        <w:widowControl w:val="0"/>
        <w:autoSpaceDE w:val="0"/>
        <w:autoSpaceDN w:val="0"/>
        <w:adjustRightInd w:val="0"/>
        <w:ind w:right="-1" w:firstLine="540"/>
        <w:jc w:val="both"/>
        <w:rPr>
          <w:sz w:val="28"/>
          <w:szCs w:val="28"/>
        </w:rPr>
      </w:pPr>
      <w:r>
        <w:rPr>
          <w:sz w:val="28"/>
          <w:szCs w:val="28"/>
        </w:rPr>
        <w:t xml:space="preserve"> Руководствуясь статьями 29.9, 29.10 КоАП РФ, мировой судья </w:t>
      </w:r>
    </w:p>
    <w:p w:rsidR="00A9694D" w:rsidP="00A9694D">
      <w:pPr>
        <w:widowControl w:val="0"/>
        <w:autoSpaceDE w:val="0"/>
        <w:autoSpaceDN w:val="0"/>
        <w:adjustRightInd w:val="0"/>
        <w:ind w:right="-1"/>
        <w:jc w:val="center"/>
        <w:rPr>
          <w:sz w:val="28"/>
          <w:szCs w:val="28"/>
        </w:rPr>
      </w:pPr>
    </w:p>
    <w:p w:rsidR="00A9694D" w:rsidP="00A9694D">
      <w:pPr>
        <w:widowControl w:val="0"/>
        <w:autoSpaceDE w:val="0"/>
        <w:autoSpaceDN w:val="0"/>
        <w:adjustRightInd w:val="0"/>
        <w:jc w:val="center"/>
        <w:rPr>
          <w:sz w:val="28"/>
          <w:szCs w:val="28"/>
        </w:rPr>
      </w:pPr>
      <w:r>
        <w:rPr>
          <w:sz w:val="28"/>
          <w:szCs w:val="28"/>
        </w:rPr>
        <w:t>ПОСТАНОВИЛ:</w:t>
      </w:r>
    </w:p>
    <w:p w:rsidR="00A9694D" w:rsidP="00A9694D">
      <w:pPr>
        <w:widowControl w:val="0"/>
        <w:autoSpaceDE w:val="0"/>
        <w:autoSpaceDN w:val="0"/>
        <w:adjustRightInd w:val="0"/>
        <w:ind w:firstLine="540"/>
        <w:jc w:val="both"/>
        <w:rPr>
          <w:sz w:val="28"/>
          <w:szCs w:val="28"/>
        </w:rPr>
      </w:pPr>
    </w:p>
    <w:p w:rsidR="00A9694D" w:rsidP="00A9694D">
      <w:pPr>
        <w:widowControl w:val="0"/>
        <w:autoSpaceDE w:val="0"/>
        <w:autoSpaceDN w:val="0"/>
        <w:adjustRightInd w:val="0"/>
        <w:ind w:firstLine="540"/>
        <w:jc w:val="both"/>
        <w:rPr>
          <w:sz w:val="28"/>
          <w:szCs w:val="28"/>
        </w:rPr>
      </w:pPr>
      <w:r>
        <w:rPr>
          <w:sz w:val="28"/>
          <w:szCs w:val="28"/>
        </w:rPr>
        <w:t xml:space="preserve"> Паламарчук </w:t>
      </w:r>
      <w:r w:rsidR="00700FD1">
        <w:rPr>
          <w:sz w:val="28"/>
          <w:szCs w:val="28"/>
        </w:rPr>
        <w:t>А.А.</w:t>
      </w:r>
      <w:r>
        <w:rPr>
          <w:sz w:val="28"/>
          <w:szCs w:val="28"/>
        </w:rPr>
        <w:t xml:space="preserve"> признать виновным в совершении административного правонарушения, предусмотренного частью 1 статьи 12.8 КоАП РФ и назначить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9694D" w:rsidP="00A9694D">
      <w:pPr>
        <w:pStyle w:val="BodyText"/>
        <w:ind w:firstLine="567"/>
        <w:rPr>
          <w:sz w:val="28"/>
          <w:szCs w:val="28"/>
        </w:rPr>
      </w:pPr>
      <w:r>
        <w:rPr>
          <w:sz w:val="28"/>
          <w:szCs w:val="28"/>
        </w:rPr>
        <w:t xml:space="preserve"> Удостоверение на право управления транс</w:t>
      </w:r>
      <w:r>
        <w:rPr>
          <w:sz w:val="28"/>
          <w:szCs w:val="28"/>
        </w:rPr>
        <w:t>портными средствами передать в отделение ОГИБДД ОМВД России по Альметьевскому району для исполнения наказания в течение 3 дней со дня вступления постановления в законную силу,</w:t>
      </w:r>
      <w:r>
        <w:t xml:space="preserve"> </w:t>
      </w:r>
      <w:r>
        <w:rPr>
          <w:sz w:val="28"/>
          <w:szCs w:val="28"/>
        </w:rPr>
        <w:t>а в случае утраты указанного документа заявить об этом в указанный орган в тот же срок.</w:t>
      </w:r>
    </w:p>
    <w:p w:rsidR="00A9694D" w:rsidP="00A9694D">
      <w:pPr>
        <w:widowControl w:val="0"/>
        <w:autoSpaceDE w:val="0"/>
        <w:autoSpaceDN w:val="0"/>
        <w:adjustRightInd w:val="0"/>
        <w:ind w:firstLine="708"/>
        <w:jc w:val="both"/>
        <w:rPr>
          <w:sz w:val="28"/>
          <w:szCs w:val="28"/>
        </w:rPr>
      </w:pPr>
      <w:r>
        <w:rPr>
          <w:sz w:val="28"/>
          <w:szCs w:val="28"/>
        </w:rPr>
        <w:t xml:space="preserve">Постановление может быть обжаловано в </w:t>
      </w:r>
      <w:r>
        <w:rPr>
          <w:sz w:val="28"/>
          <w:szCs w:val="28"/>
        </w:rPr>
        <w:t>Альметьевский</w:t>
      </w:r>
      <w:r>
        <w:rPr>
          <w:sz w:val="28"/>
          <w:szCs w:val="28"/>
        </w:rPr>
        <w:t xml:space="preserve"> городской суд Республики Татарстан в течение 10 дней со дня вручения или получения копии постановления. </w:t>
      </w:r>
    </w:p>
    <w:p w:rsidR="00A9694D" w:rsidP="00A9694D">
      <w:pPr>
        <w:ind w:firstLine="708"/>
        <w:jc w:val="center"/>
        <w:rPr>
          <w:sz w:val="28"/>
          <w:szCs w:val="28"/>
        </w:rPr>
      </w:pPr>
      <w:r>
        <w:rPr>
          <w:sz w:val="28"/>
          <w:szCs w:val="28"/>
        </w:rPr>
        <w:t xml:space="preserve">Мировой судья: </w:t>
      </w:r>
    </w:p>
    <w:p w:rsidR="00A9694D" w:rsidP="00A9694D">
      <w:pPr>
        <w:ind w:firstLine="708"/>
        <w:jc w:val="center"/>
        <w:rPr>
          <w:rFonts w:cs="Arial"/>
          <w:sz w:val="28"/>
          <w:szCs w:val="28"/>
        </w:rPr>
      </w:pPr>
    </w:p>
    <w:p w:rsidR="00A9694D" w:rsidP="00A9694D">
      <w:pPr>
        <w:jc w:val="both"/>
        <w:rPr>
          <w:rFonts w:cs="Arial"/>
          <w:sz w:val="28"/>
          <w:szCs w:val="28"/>
        </w:rPr>
      </w:pPr>
    </w:p>
    <w:p w:rsidR="00A9694D" w:rsidP="00A9694D">
      <w:pPr>
        <w:widowControl w:val="0"/>
        <w:autoSpaceDE w:val="0"/>
        <w:autoSpaceDN w:val="0"/>
        <w:adjustRightInd w:val="0"/>
        <w:ind w:firstLine="720"/>
        <w:jc w:val="both"/>
        <w:rPr>
          <w:sz w:val="28"/>
          <w:szCs w:val="28"/>
          <w:lang w:eastAsia="en-US"/>
        </w:rPr>
      </w:pPr>
      <w:r>
        <w:rPr>
          <w:sz w:val="28"/>
          <w:szCs w:val="28"/>
          <w:lang w:eastAsia="en-US"/>
        </w:rPr>
        <w:t>Примечание:</w:t>
      </w:r>
    </w:p>
    <w:p w:rsidR="00A9694D" w:rsidP="00A9694D">
      <w:pPr>
        <w:widowControl w:val="0"/>
        <w:autoSpaceDE w:val="0"/>
        <w:autoSpaceDN w:val="0"/>
        <w:adjustRightInd w:val="0"/>
        <w:ind w:firstLine="720"/>
        <w:jc w:val="both"/>
        <w:rPr>
          <w:sz w:val="28"/>
          <w:szCs w:val="28"/>
          <w:lang w:eastAsia="en-US"/>
        </w:rPr>
      </w:pPr>
      <w:r>
        <w:rPr>
          <w:sz w:val="28"/>
          <w:szCs w:val="28"/>
          <w:lang w:eastAsia="en-US"/>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9694D" w:rsidP="00A9694D">
      <w:pPr>
        <w:widowControl w:val="0"/>
        <w:autoSpaceDE w:val="0"/>
        <w:autoSpaceDN w:val="0"/>
        <w:adjustRightInd w:val="0"/>
        <w:ind w:firstLine="720"/>
        <w:jc w:val="both"/>
        <w:rPr>
          <w:sz w:val="28"/>
          <w:szCs w:val="28"/>
          <w:lang w:eastAsia="en-US"/>
        </w:rPr>
      </w:pPr>
      <w:r>
        <w:rPr>
          <w:sz w:val="28"/>
          <w:szCs w:val="28"/>
          <w:lang w:eastAsia="en-US"/>
        </w:rPr>
        <w:t>Согласно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A9694D" w:rsidP="00A9694D">
      <w:pPr>
        <w:widowControl w:val="0"/>
        <w:autoSpaceDE w:val="0"/>
        <w:autoSpaceDN w:val="0"/>
        <w:adjustRightInd w:val="0"/>
        <w:ind w:firstLine="720"/>
        <w:jc w:val="both"/>
        <w:rPr>
          <w:sz w:val="28"/>
          <w:szCs w:val="28"/>
          <w:lang w:eastAsia="en-US"/>
        </w:rPr>
      </w:pPr>
      <w:r>
        <w:rPr>
          <w:sz w:val="28"/>
          <w:szCs w:val="28"/>
          <w:lang w:eastAsia="en-US"/>
        </w:rPr>
        <w:t>Квитанцию об уплате штрафа необходимо предоставить в суд по адресу: РТ, г. Альметьевск, ул. </w:t>
      </w:r>
      <w:r>
        <w:rPr>
          <w:sz w:val="28"/>
          <w:szCs w:val="28"/>
          <w:lang w:eastAsia="en-US"/>
        </w:rPr>
        <w:t>Фахретдина</w:t>
      </w:r>
      <w:r>
        <w:rPr>
          <w:sz w:val="28"/>
          <w:szCs w:val="28"/>
          <w:lang w:eastAsia="en-US"/>
        </w:rPr>
        <w:t>, д. 56А, кабинет № 114.</w:t>
      </w:r>
    </w:p>
    <w:p w:rsidR="00A9694D" w:rsidP="00A9694D">
      <w:pPr>
        <w:widowControl w:val="0"/>
        <w:autoSpaceDE w:val="0"/>
        <w:autoSpaceDN w:val="0"/>
        <w:adjustRightInd w:val="0"/>
        <w:ind w:right="-2" w:firstLine="708"/>
        <w:jc w:val="both"/>
        <w:rPr>
          <w:sz w:val="28"/>
          <w:szCs w:val="28"/>
        </w:rPr>
      </w:pPr>
      <w:r>
        <w:rPr>
          <w:sz w:val="28"/>
          <w:szCs w:val="28"/>
        </w:rPr>
        <w:t>Реквизиты для перечисления штрафа: получатель платежа УФК по РТ (УГИБДД МВД по РТ), счет 0310064300000001110 в отделение-НБ Республика Татарстан г. Казань / УФК по Республике Татарстан г. Казань, </w:t>
      </w:r>
      <w:r>
        <w:rPr>
          <w:sz w:val="28"/>
          <w:szCs w:val="28"/>
        </w:rPr>
        <w:t>кор.счет</w:t>
      </w:r>
      <w:r>
        <w:rPr>
          <w:sz w:val="28"/>
          <w:szCs w:val="28"/>
        </w:rPr>
        <w:t xml:space="preserve"> 40102810445370000079, ИНН 1654002946, КПП </w:t>
      </w:r>
      <w:r>
        <w:rPr>
          <w:sz w:val="28"/>
          <w:szCs w:val="28"/>
        </w:rPr>
        <w:t xml:space="preserve">165945001, БИК 019205400, ОКТМО 92608000, КБК 18811601123010001140, УИН 18810416222300020359. </w:t>
      </w:r>
    </w:p>
    <w:p w:rsidR="00A9694D" w:rsidP="00A9694D">
      <w:pPr>
        <w:widowControl w:val="0"/>
        <w:autoSpaceDE w:val="0"/>
        <w:autoSpaceDN w:val="0"/>
        <w:adjustRightInd w:val="0"/>
        <w:ind w:right="-2" w:firstLine="708"/>
        <w:jc w:val="both"/>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A9694D" w:rsidP="00A9694D"/>
    <w:p w:rsidR="00A9694D" w:rsidP="00A9694D"/>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45"/>
    <w:rsid w:val="0040018B"/>
    <w:rsid w:val="005A6FCF"/>
    <w:rsid w:val="00700FD1"/>
    <w:rsid w:val="00A9694D"/>
    <w:rsid w:val="00F921EF"/>
    <w:rsid w:val="00FB734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B47CF5C-0277-4715-801B-2D70B09F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94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694D"/>
    <w:rPr>
      <w:color w:val="0000FF" w:themeColor="hyperlink"/>
      <w:u w:val="single"/>
    </w:rPr>
  </w:style>
  <w:style w:type="paragraph" w:styleId="BodyText">
    <w:name w:val="Body Text"/>
    <w:basedOn w:val="Normal"/>
    <w:link w:val="a"/>
    <w:uiPriority w:val="99"/>
    <w:semiHidden/>
    <w:unhideWhenUsed/>
    <w:rsid w:val="00A9694D"/>
    <w:pPr>
      <w:jc w:val="both"/>
    </w:pPr>
    <w:rPr>
      <w:sz w:val="20"/>
      <w:szCs w:val="20"/>
    </w:rPr>
  </w:style>
  <w:style w:type="character" w:customStyle="1" w:styleId="a">
    <w:name w:val="Основной текст Знак"/>
    <w:basedOn w:val="DefaultParagraphFont"/>
    <w:link w:val="BodyText"/>
    <w:uiPriority w:val="99"/>
    <w:semiHidden/>
    <w:rsid w:val="00A9694D"/>
    <w:rPr>
      <w:rFonts w:ascii="Times New Roman" w:eastAsia="Times New Roman" w:hAnsi="Times New Roman" w:cs="Times New Roman"/>
      <w:sz w:val="20"/>
      <w:szCs w:val="20"/>
      <w:lang w:eastAsia="ru-RU"/>
    </w:rPr>
  </w:style>
  <w:style w:type="paragraph" w:styleId="NoSpacing">
    <w:name w:val="No Spacing"/>
    <w:uiPriority w:val="1"/>
    <w:qFormat/>
    <w:rsid w:val="00A969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52436B8E9A8BDB354E4067118007D803C962C3E096E80DB056C114E579BDEE1B620A3435DF5rEdAH"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2436B8E9A8BDB354E4067118007D803F912738036880DB056C114E579BDEE1B620A34055F0EA0Br9dBH" TargetMode="External" /><Relationship Id="rId5" Type="http://schemas.openxmlformats.org/officeDocument/2006/relationships/hyperlink" Target="consultantplus://offline/ref=352436B8E9A8BDB354E4067118007D803F9026340F6A80DB056C114E579BDEE1B620A34452F3rEdDH" TargetMode="External" /><Relationship Id="rId6" Type="http://schemas.openxmlformats.org/officeDocument/2006/relationships/hyperlink" Target="consultantplus://offline/ref=352436B8E9A8BDB354E4067118007D803F9026340F6A80DB056C114E579BDEE1B620A3435DF5rEdAH" TargetMode="External" /><Relationship Id="rId7" Type="http://schemas.openxmlformats.org/officeDocument/2006/relationships/hyperlink" Target="consultantplus://offline/ref=352436B8E9A8BDB354E4067118007D803F9026340F6A80DB056C114E579BDEE1B620A34055F0E308r9dEH" TargetMode="External" /><Relationship Id="rId8" Type="http://schemas.openxmlformats.org/officeDocument/2006/relationships/hyperlink" Target="consultantplus://offline/ref=352436B8E9A8BDB354E4067118007D803F90263B026F80DB056C114E579BDEE1B620A346r5d5H" TargetMode="External" /><Relationship Id="rId9" Type="http://schemas.openxmlformats.org/officeDocument/2006/relationships/hyperlink" Target="consultantplus://offline/ref=352436B8E9A8BDB354E4067118007D803F90263B026F80DB056C114E579BDEE1B620A34052rFd9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