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3577" w:rsidRPr="00E33577" w:rsidP="00E33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77" w:rsidRPr="00E33577" w:rsidP="00E3357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577" w:rsidRPr="00E33577" w:rsidP="00E3357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 №5-341/2022-1</w:t>
      </w:r>
    </w:p>
    <w:p w:rsidR="00E33577" w:rsidRPr="00E33577" w:rsidP="00E3357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577" w:rsidRPr="00E33577" w:rsidP="00E3357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E33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33577" w:rsidRPr="00E33577" w:rsidP="00E3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E33577" w:rsidRPr="00E33577" w:rsidP="00E33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77" w:rsidRPr="00E33577" w:rsidP="00E33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27.06.2022 года                                                                             г. Альметьевск</w:t>
      </w:r>
    </w:p>
    <w:p w:rsidR="00E33577" w:rsidRPr="00E33577" w:rsidP="00E33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77" w:rsidRPr="00E33577" w:rsidP="00E33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Альметьевскому судебному району Республики Татарстан Пещеров В.И., рассмотрев дело об административном правонарушении по части 2 ст.12.7 Кодекса РФ об административных правонарушениях в отношении:</w:t>
      </w:r>
    </w:p>
    <w:p w:rsidR="00E33577" w:rsidRPr="00E33577" w:rsidP="00E33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Рахманкулова Р</w:t>
      </w:r>
      <w:r w:rsidR="00344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44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4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34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</w:t>
      </w: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</w:t>
      </w:r>
      <w:r w:rsidR="00344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344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4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4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4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344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33577" w:rsidRPr="00E33577" w:rsidP="00E3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77" w:rsidRPr="00E33577" w:rsidP="00E3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33577" w:rsidRPr="00E33577" w:rsidP="00E3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77" w:rsidRPr="00E33577" w:rsidP="00E33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Рахманкулов Р.М., 24.06.2022 года, в 13 часов 30 минут, будучи лишенный права управления транспортными средствами, в </w:t>
      </w:r>
      <w:r w:rsidR="00344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управлял транспортным средством </w:t>
      </w:r>
      <w:r w:rsidR="00344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34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регистрационным знаком </w:t>
      </w:r>
      <w:r w:rsidR="00344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577" w:rsidRPr="00E33577" w:rsidP="00E33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Рахманкулов Р.М. при рассмотрении дела с протоколом об административном правонарушении согласился, указав, что ранее был лишен права управления транспортными средствами, 24.06.2022 года управлял автомобилем и был остановлен сотрудниками ГИБДД.</w:t>
      </w:r>
    </w:p>
    <w:p w:rsidR="00E33577" w:rsidRPr="00E33577" w:rsidP="00E3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ст. 12.7 КоАП РФ предусмотрена ответственность за управление транспортным средством водителем, лишенным права управления транспортным средством.</w:t>
      </w:r>
    </w:p>
    <w:p w:rsidR="00E33577" w:rsidRPr="00E33577" w:rsidP="00E3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hyperlink r:id="rId4" w:history="1">
        <w:r w:rsidRPr="00E3357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частей 1</w:t>
        </w:r>
      </w:hyperlink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E3357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1.1 статьи 32.7</w:t>
        </w:r>
      </w:hyperlink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33577" w:rsidRPr="00E33577" w:rsidP="00E3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E3357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частями 1</w:t>
        </w:r>
      </w:hyperlink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7" w:history="1">
        <w:r w:rsidRPr="00E3357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3.1 статьи 32.6</w:t>
        </w:r>
      </w:hyperlink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33577" w:rsidRPr="00E33577" w:rsidP="00E3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E3357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2 статьи 32.7</w:t>
        </w:r>
      </w:hyperlink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об административных правонарушениях установлено, что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</w:t>
      </w: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33577" w:rsidRPr="00E33577" w:rsidP="00E33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привлекаемого к ответственности лица подтверждается имеющимися в деле письменными доказательствами: протоколом об административном правонарушении; протоколом об отстранении от управления транспортным средством; рапортом инспектора ДПС;  постановлением мирового судьи судебного участка №13 по судебному району г. Набережные Челны РТ № 5-96/13/2022 от 14.02.2022 года по части 1 ст. 12.26 КоАП РФ, вступившим в законную силу 01.03.2022 года, с назначением наказания в виде лишения права управления транспортными средствами на срок 1 год 7 месяцев.</w:t>
      </w:r>
    </w:p>
    <w:p w:rsidR="00E33577" w:rsidRPr="00E33577" w:rsidP="00E3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справки ИАЗ ОГИБДД следует, что Рахманкулов Р.М. значится среди лиц, лишенных права управления транспортными средствами постановлением суда на срок 19 месяцев по постановлению суда до 04.04.2022.</w:t>
      </w:r>
    </w:p>
    <w:p w:rsidR="00E33577" w:rsidRPr="00E33577" w:rsidP="00E3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2 ст. 12.7 КоАП РФ. </w:t>
      </w:r>
    </w:p>
    <w:p w:rsidR="00E33577" w:rsidRPr="00E33577" w:rsidP="00E335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ответственность, - не установлено. </w:t>
      </w:r>
    </w:p>
    <w:p w:rsidR="00E33577" w:rsidRPr="00E33577" w:rsidP="00E33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не установлено.</w:t>
      </w:r>
    </w:p>
    <w:p w:rsidR="00E33577" w:rsidRPr="00E33577" w:rsidP="00E33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наказания мировой судья учитывает характер и обстоятельства совершенного правонарушения, его тяжесть, личность виновного, а также справка ИАЗ ГИБДД о нарушениях ПДД, а также влияние назначенного наказания на исправление правонарушителя и недопущения совершения повторных правонарушений и считает необходимым назначить наказание в виде административного штрафа.</w:t>
      </w:r>
    </w:p>
    <w:p w:rsidR="00E33577" w:rsidRPr="00E33577" w:rsidP="00E33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</w:t>
      </w:r>
      <w:r w:rsidRPr="00E335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ст.ст. 29.9, 29.10 КоАП РФ, </w:t>
      </w:r>
    </w:p>
    <w:p w:rsidR="00E33577" w:rsidRPr="00E33577" w:rsidP="00E3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77" w:rsidRPr="00E33577" w:rsidP="00E3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33577" w:rsidRPr="00E33577" w:rsidP="00E3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77" w:rsidRPr="00E33577" w:rsidP="00E3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77" w:rsidRPr="00E33577" w:rsidP="00E33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Рахманкулова Р</w:t>
      </w:r>
      <w:r w:rsidR="00344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44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2 ст. 12.7 КоАП РФ подвергнуть административному наказанию в виде административного штрафа в размере 30000 (тридцать тысяч) рублей.</w:t>
      </w:r>
    </w:p>
    <w:p w:rsidR="00E33577" w:rsidRPr="00E33577" w:rsidP="00E3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1.3 ст. 32.2 КоАП РФ при уплате административного штрафа не позднее двадцати дней со дня вынесения </w:t>
      </w: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 постановления</w:t>
      </w: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может быть уплачен в </w:t>
      </w: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половины суммы наложенного административного штрафа, то есть в размере 15000 (пятнадцать тысяч) рублей.</w:t>
      </w:r>
    </w:p>
    <w:p w:rsidR="00E33577" w:rsidRPr="00E33577" w:rsidP="00E33577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 а</w:t>
      </w:r>
      <w:r w:rsidRPr="00E33577">
        <w:rPr>
          <w:rFonts w:ascii="Times New Roman" w:eastAsia="Times New Roman" w:hAnsi="Times New Roman" w:cs="Times New Roman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г.Казань//УФК по РТ г.Казань// УФК по Республике Татарстан г.Казань, КБК 18811601123010001140, УИН18810416222300021418.</w:t>
      </w:r>
    </w:p>
    <w:p w:rsidR="00E33577" w:rsidRPr="00E33577" w:rsidP="00E33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 </w:t>
      </w:r>
    </w:p>
    <w:p w:rsidR="00E33577" w:rsidRPr="00E33577" w:rsidP="00E33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77" w:rsidRPr="00E33577" w:rsidP="00E33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77" w:rsidRPr="00E33577" w:rsidP="00E33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77" w:rsidRPr="00E33577" w:rsidP="00E33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      В.И. Пещеров </w:t>
      </w:r>
    </w:p>
    <w:p w:rsidR="00E33577" w:rsidRPr="00E33577" w:rsidP="00E33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77" w:rsidRPr="00E33577" w:rsidP="00E33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77" w:rsidRPr="00E33577" w:rsidP="00E33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3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F7"/>
    <w:rsid w:val="00175EF7"/>
    <w:rsid w:val="00344302"/>
    <w:rsid w:val="005F583E"/>
    <w:rsid w:val="00E33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95CB40-C22D-4B98-A3C8-FD9CC18E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B4AE76C09B112DF5482D4D1AFF6A9BFFA68988834CC0D6DFA11F2EB1F16C2590AA95FF5C659A645BBAE3B197F93CC3473A818D6E043CFBV7iFJ" TargetMode="External" /><Relationship Id="rId5" Type="http://schemas.openxmlformats.org/officeDocument/2006/relationships/hyperlink" Target="consultantplus://offline/ref=0BB4AE76C09B112DF5482D4D1AFF6A9BFFA68988834CC0D6DFA11F2EB1F16C2590AA95F85D6791680FE0F3B5DEAC37DD41209F8B7007V3i5J" TargetMode="External" /><Relationship Id="rId6" Type="http://schemas.openxmlformats.org/officeDocument/2006/relationships/hyperlink" Target="consultantplus://offline/ref=6215259F733ABC8A68B23B77BB9CB67DE363CFAD9F8173C6D4CC5BFF1B9586A6882D00F8DC15BCFC4D812562F1DC2BAC853D4EA95366GEjDJ" TargetMode="External" /><Relationship Id="rId7" Type="http://schemas.openxmlformats.org/officeDocument/2006/relationships/hyperlink" Target="consultantplus://offline/ref=6215259F733ABC8A68B23B77BB9CB67DE363CFAD9F8173C6D4CC5BFF1B9586A6882D00FCDA1CB6FC4D812562F1DC2BAC853D4EA95366GEjDJ" TargetMode="External" /><Relationship Id="rId8" Type="http://schemas.openxmlformats.org/officeDocument/2006/relationships/hyperlink" Target="consultantplus://offline/ref=57214DA8476E0573B4EA28989FA106E93E7E2C6851045B7C401ABF58661B0444B09B87CC2227171776A8B43F7B5DFC24F02EDAA2E69Ao6j9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