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554C09">
      <w:pPr>
        <w:ind w:right="-5" w:firstLine="7"/>
        <w:jc w:val="right"/>
        <w:rPr>
          <w:sz w:val="28"/>
        </w:rPr>
      </w:pPr>
      <w:r>
        <w:rPr>
          <w:sz w:val="28"/>
        </w:rPr>
        <w:t xml:space="preserve">       Дело 5-</w:t>
      </w:r>
      <w:r w:rsidR="00032BFA">
        <w:rPr>
          <w:sz w:val="28"/>
        </w:rPr>
        <w:t>2</w:t>
      </w:r>
      <w:r w:rsidR="00395BE5">
        <w:rPr>
          <w:sz w:val="28"/>
        </w:rPr>
        <w:t>67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</w:t>
      </w:r>
      <w:r w:rsidR="00032BFA">
        <w:rPr>
          <w:sz w:val="28"/>
        </w:rPr>
        <w:t>1</w:t>
      </w:r>
      <w:r w:rsidR="00395BE5">
        <w:rPr>
          <w:sz w:val="28"/>
        </w:rPr>
        <w:t>160</w:t>
      </w:r>
      <w:r w:rsidR="001F7FD8">
        <w:rPr>
          <w:sz w:val="28"/>
        </w:rPr>
        <w:t>-</w:t>
      </w:r>
      <w:r w:rsidR="00032BFA">
        <w:rPr>
          <w:sz w:val="28"/>
        </w:rPr>
        <w:t>5</w:t>
      </w:r>
      <w:r w:rsidR="00395BE5">
        <w:rPr>
          <w:sz w:val="28"/>
        </w:rPr>
        <w:t>0</w:t>
      </w:r>
    </w:p>
    <w:p w:rsidR="00DE28DA" w:rsidP="00DE28DA">
      <w:pPr>
        <w:ind w:right="-5" w:firstLine="7"/>
        <w:rPr>
          <w:sz w:val="28"/>
        </w:rPr>
      </w:pPr>
    </w:p>
    <w:p w:rsidR="00DE28DA" w:rsidP="00554C09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32BF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 202</w:t>
      </w:r>
      <w:r w:rsidR="000F46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C7327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дело</w:t>
      </w:r>
      <w:r>
        <w:rPr>
          <w:rFonts w:eastAsia="Times New Roman"/>
          <w:sz w:val="28"/>
          <w:szCs w:val="28"/>
        </w:rPr>
        <w:t>по ч.3 ст.19.24  КоАП РФ  в отношении</w:t>
      </w:r>
      <w:r w:rsidRPr="00082C35">
        <w:rPr>
          <w:rFonts w:eastAsia="Times New Roman"/>
          <w:sz w:val="28"/>
          <w:szCs w:val="28"/>
        </w:rPr>
        <w:t xml:space="preserve"> Салуна </w:t>
      </w:r>
      <w:r>
        <w:rPr>
          <w:rFonts w:eastAsia="Times New Roman"/>
          <w:sz w:val="28"/>
          <w:szCs w:val="28"/>
        </w:rPr>
        <w:t>К.В., ..ДАННЫЕ ИЗЪЯТЫ..</w:t>
      </w:r>
      <w:r w:rsidRPr="00082C3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привлеченного к администра</w:t>
      </w:r>
      <w:r>
        <w:rPr>
          <w:rFonts w:eastAsia="Times New Roman"/>
          <w:sz w:val="28"/>
          <w:szCs w:val="28"/>
        </w:rPr>
        <w:t>тивной ответственности, предусмотренные ст.25.1 Кодекса Российской Федерации об административных правонарушениях, статья 51 Конституции РФ разъяснены,</w:t>
      </w:r>
    </w:p>
    <w:p w:rsidR="00275E8B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установил:   </w:t>
      </w:r>
    </w:p>
    <w:p w:rsidR="00670FDB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</w:p>
    <w:p w:rsidR="00275E8B" w:rsidP="00C73273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395BE5" w:rsidR="00395BE5">
        <w:rPr>
          <w:rFonts w:eastAsia="Times New Roman"/>
          <w:sz w:val="28"/>
          <w:szCs w:val="28"/>
        </w:rPr>
        <w:t>алун К.В., находясь под административным надзором, в нарушение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свободы», решениями Азнакаевского городского суда Республики Татарстан по делу №  2а-476/2019 от</w:t>
      </w:r>
      <w:r w:rsidRPr="00395BE5" w:rsidR="00395BE5">
        <w:rPr>
          <w:rFonts w:eastAsia="Times New Roman"/>
          <w:sz w:val="28"/>
          <w:szCs w:val="28"/>
        </w:rPr>
        <w:t xml:space="preserve"> </w:t>
      </w:r>
      <w:r w:rsidR="00554C09">
        <w:rPr>
          <w:rFonts w:eastAsiaTheme="minorEastAsia"/>
          <w:i/>
          <w:sz w:val="28"/>
          <w:szCs w:val="28"/>
        </w:rPr>
        <w:t>.</w:t>
      </w:r>
      <w:r w:rsidR="00554C09">
        <w:rPr>
          <w:rFonts w:eastAsiaTheme="minorEastAsia"/>
          <w:i/>
          <w:sz w:val="28"/>
          <w:szCs w:val="28"/>
        </w:rPr>
        <w:t xml:space="preserve">.ДАТА.. </w:t>
      </w:r>
      <w:r w:rsidRPr="00395BE5" w:rsidR="00395BE5">
        <w:rPr>
          <w:rFonts w:eastAsia="Times New Roman"/>
          <w:sz w:val="28"/>
          <w:szCs w:val="28"/>
        </w:rPr>
        <w:t xml:space="preserve">№2а-809 от </w:t>
      </w:r>
      <w:r w:rsidR="00554C09">
        <w:rPr>
          <w:rFonts w:eastAsiaTheme="minorEastAsia"/>
          <w:i/>
          <w:sz w:val="28"/>
          <w:szCs w:val="28"/>
        </w:rPr>
        <w:t>..ДАТА..</w:t>
      </w:r>
      <w:r w:rsidRPr="00395BE5" w:rsidR="00395BE5">
        <w:rPr>
          <w:rFonts w:eastAsia="Times New Roman"/>
          <w:sz w:val="28"/>
          <w:szCs w:val="28"/>
        </w:rPr>
        <w:t>,  не явился</w:t>
      </w:r>
      <w:r w:rsidR="00395BE5">
        <w:rPr>
          <w:rFonts w:eastAsia="Times New Roman"/>
          <w:sz w:val="28"/>
          <w:szCs w:val="28"/>
        </w:rPr>
        <w:t xml:space="preserve"> </w:t>
      </w:r>
      <w:r w:rsidR="00554C09">
        <w:rPr>
          <w:rFonts w:eastAsiaTheme="minorEastAsia"/>
          <w:i/>
          <w:sz w:val="28"/>
          <w:szCs w:val="28"/>
        </w:rPr>
        <w:t xml:space="preserve">..ДАТА.. </w:t>
      </w:r>
      <w:r w:rsidRPr="00395BE5" w:rsidR="00395BE5">
        <w:rPr>
          <w:rFonts w:eastAsia="Times New Roman"/>
          <w:sz w:val="28"/>
          <w:szCs w:val="28"/>
        </w:rPr>
        <w:t>в отдел МВД России по Азнакаевскому району для регистрации. Данное правонарушение совершено  повторно в течение года.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 xml:space="preserve"> В деянии Са</w:t>
      </w:r>
      <w:r w:rsidRPr="00395BE5">
        <w:rPr>
          <w:rFonts w:eastAsia="Times New Roman"/>
          <w:sz w:val="28"/>
          <w:szCs w:val="28"/>
        </w:rPr>
        <w:t>луна  К.В. не усматриваются признаки уголовно-наказуемого деяния. </w:t>
      </w:r>
    </w:p>
    <w:p w:rsidR="00395BE5" w:rsidRPr="00395BE5" w:rsidP="00C73273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 xml:space="preserve">При рассмотрении дела об административном правонарушении  Салун К.В. </w:t>
      </w:r>
      <w:r>
        <w:rPr>
          <w:rFonts w:eastAsia="Times New Roman"/>
          <w:sz w:val="28"/>
          <w:szCs w:val="28"/>
        </w:rPr>
        <w:t>с протоколом согласился</w:t>
      </w:r>
      <w:r w:rsidRPr="00395BE5">
        <w:rPr>
          <w:rFonts w:eastAsia="Times New Roman"/>
          <w:sz w:val="28"/>
          <w:szCs w:val="28"/>
        </w:rPr>
        <w:t>.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Заслушав объяснения Салуна К.В., исследовав материалы дела об административном правонарушении и</w:t>
      </w:r>
      <w:r w:rsidRPr="00395BE5">
        <w:rPr>
          <w:rFonts w:eastAsia="Times New Roman"/>
          <w:sz w:val="28"/>
          <w:szCs w:val="28"/>
        </w:rPr>
        <w:t xml:space="preserve"> оценив представленные доказательства в их взаимной совокупности, мировой судья приходит к выводу, что вина  Салуна К.В. в совершении административного правонарушения, предусмотренного ч. 3 ст. 19.24 КоАП РФ, является доказанной. 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Объективную сторону админ</w:t>
      </w:r>
      <w:r w:rsidRPr="00395BE5">
        <w:rPr>
          <w:rFonts w:eastAsia="Times New Roman"/>
          <w:sz w:val="28"/>
          <w:szCs w:val="28"/>
        </w:rPr>
        <w:t>истративного правонарушения, предусмотренного ч. 3 ст. 19.24 КоАП РФ, образует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</w:t>
      </w:r>
      <w:r w:rsidRPr="00395BE5">
        <w:rPr>
          <w:rFonts w:eastAsia="Times New Roman"/>
          <w:sz w:val="28"/>
          <w:szCs w:val="28"/>
        </w:rPr>
        <w:t>емого деяния, объективно доказана. 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</w:t>
      </w:r>
      <w:r w:rsidRPr="00395BE5">
        <w:rPr>
          <w:rFonts w:eastAsia="Times New Roman"/>
          <w:sz w:val="28"/>
          <w:szCs w:val="28"/>
        </w:rPr>
        <w:t>содержат уголовно наказуемого</w:t>
      </w:r>
      <w:r>
        <w:rPr>
          <w:rFonts w:eastAsia="Times New Roman"/>
          <w:sz w:val="28"/>
          <w:szCs w:val="28"/>
        </w:rPr>
        <w:t xml:space="preserve"> </w:t>
      </w:r>
      <w:r w:rsidRPr="00395BE5">
        <w:rPr>
          <w:rFonts w:eastAsia="Times New Roman"/>
          <w:sz w:val="28"/>
          <w:szCs w:val="28"/>
        </w:rPr>
        <w:t xml:space="preserve">деяния, образуют состав административного правонарушения, ответственность за которое установлена </w:t>
      </w:r>
      <w:r w:rsidRPr="00395BE5">
        <w:rPr>
          <w:rFonts w:eastAsia="Times New Roman"/>
          <w:sz w:val="28"/>
          <w:szCs w:val="28"/>
        </w:rPr>
        <w:t>ч</w:t>
      </w:r>
      <w:r w:rsidRPr="00395BE5">
        <w:rPr>
          <w:rFonts w:eastAsia="Times New Roman"/>
          <w:sz w:val="28"/>
          <w:szCs w:val="28"/>
        </w:rPr>
        <w:t>. 1 ст. 19.24 КоАП РФ. </w:t>
      </w:r>
    </w:p>
    <w:p w:rsidR="0011626E" w:rsidRPr="00F333E6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 xml:space="preserve">В соответствии с </w:t>
      </w:r>
      <w:r w:rsidR="00EA43CE">
        <w:rPr>
          <w:rFonts w:eastAsia="Times New Roman"/>
          <w:sz w:val="28"/>
          <w:szCs w:val="28"/>
        </w:rPr>
        <w:t>ч</w:t>
      </w:r>
      <w:r w:rsidRPr="00395BE5">
        <w:rPr>
          <w:rFonts w:eastAsia="Times New Roman"/>
          <w:sz w:val="28"/>
          <w:szCs w:val="28"/>
        </w:rPr>
        <w:t>. 1</w:t>
      </w:r>
      <w:r w:rsidR="00EA43CE">
        <w:rPr>
          <w:rFonts w:eastAsia="Times New Roman"/>
          <w:sz w:val="28"/>
          <w:szCs w:val="28"/>
        </w:rPr>
        <w:t xml:space="preserve"> и 2 </w:t>
      </w:r>
      <w:r w:rsidRPr="00395BE5">
        <w:rPr>
          <w:rFonts w:eastAsia="Times New Roman"/>
          <w:sz w:val="28"/>
          <w:szCs w:val="28"/>
        </w:rPr>
        <w:t xml:space="preserve"> ст. 4 Федерального закона от 06.04.2011 № 64-ФЗ «Об административном надзоре за лицами, освобожденными из мест </w:t>
      </w:r>
      <w:r w:rsidRPr="00395BE5">
        <w:rPr>
          <w:rFonts w:eastAsia="Times New Roman"/>
          <w:sz w:val="28"/>
          <w:szCs w:val="28"/>
        </w:rPr>
        <w:t xml:space="preserve">лишения свободы» в отношении поднадзорного лица может быть установлено, в частности, </w:t>
      </w:r>
      <w:r w:rsidRPr="00F333E6">
        <w:rPr>
          <w:rFonts w:eastAsia="Times New Roman"/>
          <w:sz w:val="28"/>
          <w:szCs w:val="28"/>
        </w:rPr>
        <w:t>административное ограничение в виде обязательной явки от од</w:t>
      </w:r>
      <w:r w:rsidRPr="00F333E6">
        <w:rPr>
          <w:rFonts w:eastAsia="Times New Roman"/>
          <w:sz w:val="28"/>
          <w:szCs w:val="28"/>
        </w:rPr>
        <w:t>ного до четырех</w:t>
      </w:r>
      <w:r w:rsidRPr="00F333E6" w:rsidR="00F333E6">
        <w:rPr>
          <w:rFonts w:eastAsia="Times New Roman"/>
          <w:sz w:val="28"/>
          <w:szCs w:val="28"/>
        </w:rPr>
        <w:t xml:space="preserve"> раз в орган внутренних дел по месту жительства или пребывания для регистрации.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Вступившими в законную силу решениями Азнакаевского городского суда Республики Татарстан №  2а-476/2019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 xml:space="preserve">, №2а-809 от </w:t>
      </w:r>
      <w:r>
        <w:rPr>
          <w:rFonts w:eastAsiaTheme="minorEastAsia"/>
          <w:i/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>, Сал</w:t>
      </w:r>
      <w:r w:rsidRPr="00395BE5">
        <w:rPr>
          <w:rFonts w:eastAsia="Times New Roman"/>
          <w:sz w:val="28"/>
          <w:szCs w:val="28"/>
        </w:rPr>
        <w:t>уну К.В. был установлен ряд административных ограничений, в  том числе  в виде явки 4 (четыре) раза в месяц в орган  внутренних дел МВД России по месту жительства или пребывания для регистрации. 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Согласно подписке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 w:rsidRPr="00395BE5">
        <w:rPr>
          <w:rFonts w:eastAsia="Times New Roman"/>
          <w:sz w:val="28"/>
          <w:szCs w:val="28"/>
        </w:rPr>
        <w:t>Салун К.В. был извещ</w:t>
      </w:r>
      <w:r w:rsidRPr="00395BE5">
        <w:rPr>
          <w:rFonts w:eastAsia="Times New Roman"/>
          <w:sz w:val="28"/>
          <w:szCs w:val="28"/>
        </w:rPr>
        <w:t>ен об установленных судом ограничениях и предупрежден об ответственности за нарушение установленных ограничений. 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Судом установлено, что  Салун К.В., находившийся под административным надзором,  не выполнил административное ограничение, возложенное в отнош</w:t>
      </w:r>
      <w:r w:rsidRPr="00395BE5">
        <w:rPr>
          <w:rFonts w:eastAsia="Times New Roman"/>
          <w:sz w:val="28"/>
          <w:szCs w:val="28"/>
        </w:rPr>
        <w:t>ении него судом, в виде явки 4 (четыре) раза в месяц  в орган внутренних дел МВД России  по месту жительства или пребывания на регистрацию, что подтверждается совокупностью исследованных по делу доказательств, в частности: </w:t>
      </w:r>
    </w:p>
    <w:p w:rsidR="00395BE5" w:rsidRPr="00395BE5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>- протоколом об административном</w:t>
      </w:r>
      <w:r w:rsidRPr="00395BE5">
        <w:rPr>
          <w:rFonts w:eastAsia="Times New Roman"/>
          <w:sz w:val="28"/>
          <w:szCs w:val="28"/>
        </w:rPr>
        <w:t xml:space="preserve"> правонарушении № 0900451 от</w:t>
      </w:r>
      <w:r w:rsidRPr="00395BE5">
        <w:rPr>
          <w:rFonts w:eastAsia="Times New Roman"/>
          <w:sz w:val="28"/>
          <w:szCs w:val="28"/>
        </w:rPr>
        <w:t> 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>; </w:t>
      </w:r>
    </w:p>
    <w:p w:rsidR="00395BE5" w:rsidRPr="00395BE5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>-  решениями  Азнакаевского городского суда Республики Татарстан №  2а-476/2019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 xml:space="preserve">, №2а-809 от </w:t>
      </w:r>
      <w:r>
        <w:rPr>
          <w:rFonts w:eastAsiaTheme="minorEastAsia"/>
          <w:i/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>;</w:t>
      </w:r>
    </w:p>
    <w:p w:rsidR="00395BE5" w:rsidRPr="00395BE5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 xml:space="preserve"> - копией постановления № 5-336/3-2021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>;</w:t>
      </w:r>
    </w:p>
    <w:p w:rsidR="00395BE5" w:rsidRPr="00395BE5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 xml:space="preserve"> - граф</w:t>
      </w:r>
      <w:r w:rsidRPr="00395BE5">
        <w:rPr>
          <w:rFonts w:eastAsia="Times New Roman"/>
          <w:sz w:val="28"/>
          <w:szCs w:val="28"/>
        </w:rPr>
        <w:t>иком прибытия поднадзорного лица на регистрацию;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 xml:space="preserve"> -объяснениями  Салуна К.В., данными при рассмотрении дела об административном правонарушении. </w:t>
      </w:r>
    </w:p>
    <w:p w:rsidR="00DC4A4C" w:rsidRPr="00BC6331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 xml:space="preserve">.ДАТА.. 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установленных судом ограничениях и предупрежден об ответственности за нарушение установленных ограничений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Как следует из копии постановления  по делу об административном правонарушении №</w:t>
      </w:r>
      <w:r>
        <w:rPr>
          <w:rFonts w:eastAsia="Times New Roman"/>
          <w:sz w:val="28"/>
          <w:szCs w:val="28"/>
        </w:rPr>
        <w:t xml:space="preserve"> 5-33</w:t>
      </w:r>
      <w:r w:rsidR="001A4066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/3-2021 от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 xml:space="preserve">, вступившего в </w:t>
      </w:r>
      <w:r w:rsidRPr="00BC6331">
        <w:rPr>
          <w:rFonts w:eastAsia="Times New Roman"/>
          <w:sz w:val="28"/>
          <w:szCs w:val="28"/>
        </w:rPr>
        <w:t xml:space="preserve">законную силу </w:t>
      </w:r>
      <w:r>
        <w:rPr>
          <w:rFonts w:eastAsiaTheme="minorEastAsia"/>
          <w:i/>
          <w:sz w:val="28"/>
          <w:szCs w:val="28"/>
        </w:rPr>
        <w:t>..ДАТА..</w:t>
      </w:r>
      <w:r>
        <w:rPr>
          <w:rFonts w:eastAsia="Times New Roman"/>
          <w:sz w:val="28"/>
          <w:szCs w:val="28"/>
        </w:rPr>
        <w:t>, Салун К.В.</w:t>
      </w:r>
      <w:r w:rsidRPr="00BC6331">
        <w:rPr>
          <w:rFonts w:eastAsia="Times New Roman"/>
          <w:sz w:val="28"/>
          <w:szCs w:val="28"/>
        </w:rPr>
        <w:t xml:space="preserve"> был привлечен к административной ответственности по ч.</w:t>
      </w:r>
      <w:r>
        <w:rPr>
          <w:rFonts w:eastAsia="Times New Roman"/>
          <w:sz w:val="28"/>
          <w:szCs w:val="28"/>
        </w:rPr>
        <w:t xml:space="preserve"> 1 </w:t>
      </w:r>
      <w:r w:rsidRPr="00BC6331">
        <w:rPr>
          <w:rFonts w:eastAsia="Times New Roman"/>
          <w:sz w:val="28"/>
          <w:szCs w:val="28"/>
        </w:rPr>
        <w:t>ст.</w:t>
      </w:r>
      <w:r>
        <w:rPr>
          <w:rFonts w:eastAsia="Times New Roman"/>
          <w:sz w:val="28"/>
          <w:szCs w:val="28"/>
        </w:rPr>
        <w:t xml:space="preserve">19.24 </w:t>
      </w:r>
      <w:r w:rsidRPr="00BC6331">
        <w:rPr>
          <w:rFonts w:eastAsia="Times New Roman"/>
          <w:sz w:val="28"/>
          <w:szCs w:val="28"/>
        </w:rPr>
        <w:t xml:space="preserve">КоАП РФ с назначением ему наказания в виде административного штрафа в размере </w:t>
      </w:r>
      <w:r>
        <w:rPr>
          <w:rFonts w:eastAsia="Times New Roman"/>
          <w:sz w:val="28"/>
          <w:szCs w:val="28"/>
        </w:rPr>
        <w:t xml:space="preserve"> 1000 </w:t>
      </w:r>
      <w:r w:rsidRPr="00BC6331">
        <w:rPr>
          <w:rFonts w:eastAsia="Times New Roman"/>
          <w:sz w:val="28"/>
          <w:szCs w:val="28"/>
        </w:rPr>
        <w:t>руб. 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Обстоятельств, свидетельствующих о наличии неустранимых </w:t>
      </w:r>
      <w:r w:rsidRPr="00BC6331">
        <w:rPr>
          <w:rFonts w:eastAsia="Times New Roman"/>
          <w:sz w:val="28"/>
          <w:szCs w:val="28"/>
        </w:rPr>
        <w:t>сомнений в виновности лица, в отношении которого ведется производство по делу об административном правонарушении, судом не установлено. </w:t>
      </w:r>
    </w:p>
    <w:p w:rsidR="00DC4A4C" w:rsidP="005D197E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</w:t>
      </w:r>
      <w:r w:rsidRPr="00BC6331">
        <w:rPr>
          <w:rFonts w:eastAsia="Times New Roman"/>
          <w:sz w:val="28"/>
          <w:szCs w:val="28"/>
        </w:rPr>
        <w:t>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в совершении вмененного правонарушения.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 в присутствии </w:t>
      </w:r>
      <w:r>
        <w:rPr>
          <w:rFonts w:eastAsia="Times New Roman"/>
          <w:color w:val="000000"/>
          <w:sz w:val="28"/>
          <w:szCs w:val="28"/>
        </w:rPr>
        <w:t xml:space="preserve"> Салуна К.В.</w:t>
      </w:r>
      <w:r w:rsidRPr="00BC6331">
        <w:rPr>
          <w:rFonts w:eastAsia="Times New Roman"/>
          <w:color w:val="000000"/>
          <w:sz w:val="28"/>
          <w:szCs w:val="28"/>
        </w:rPr>
        <w:t>, копия протокола ему вручена. Протокол содер</w:t>
      </w:r>
      <w:r w:rsidRPr="00BC6331">
        <w:rPr>
          <w:rFonts w:eastAsia="Times New Roman"/>
          <w:color w:val="000000"/>
          <w:sz w:val="28"/>
          <w:szCs w:val="28"/>
        </w:rPr>
        <w:t>жит все необходимые для принятия по делу решения сведения.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</w:t>
      </w:r>
      <w:r w:rsidRPr="00BC6331">
        <w:rPr>
          <w:rFonts w:eastAsia="Times New Roman"/>
          <w:sz w:val="28"/>
          <w:szCs w:val="28"/>
        </w:rPr>
        <w:t xml:space="preserve">отсутствуют. Оснований для признания их недопустимыми или недостоверными у </w:t>
      </w:r>
      <w:r w:rsidRPr="00BC6331">
        <w:rPr>
          <w:rFonts w:eastAsia="Times New Roman"/>
          <w:sz w:val="28"/>
          <w:szCs w:val="28"/>
        </w:rPr>
        <w:t>суда не имеется.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 w:rsidRPr="00BC6331">
        <w:rPr>
          <w:rFonts w:eastAsia="Times New Roman"/>
          <w:sz w:val="28"/>
          <w:szCs w:val="28"/>
        </w:rPr>
        <w:t>ую ответственность.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административную ответственность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является   его согласие с прот</w:t>
      </w:r>
      <w:r w:rsidR="00900DD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положений ст. 4.6 КоАП РФ привлекался к административной ответственности за совершение однородных (тождественных) административных правонарушений, предусмотренных ч. 3 ст. 19.24 КоАП РФ, что в соответствии с п. 2 ч. 1 ст. 4.3 КоАП </w:t>
      </w:r>
      <w:r w:rsidRPr="00BC6331">
        <w:rPr>
          <w:rFonts w:eastAsia="Times New Roman"/>
          <w:sz w:val="28"/>
          <w:szCs w:val="28"/>
        </w:rPr>
        <w:t>РФ является обстоятельством, отягчающим административную ответственность.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</w:t>
      </w:r>
      <w:r w:rsidRPr="00BC6331">
        <w:rPr>
          <w:rFonts w:eastAsia="Times New Roman"/>
          <w:sz w:val="28"/>
          <w:szCs w:val="28"/>
        </w:rPr>
        <w:t>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</w:t>
      </w:r>
      <w:r w:rsidRPr="00BC6331">
        <w:rPr>
          <w:rFonts w:eastAsia="Times New Roman"/>
          <w:sz w:val="28"/>
          <w:szCs w:val="28"/>
        </w:rPr>
        <w:t>рока наказания суд принимает во внимание, что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правонарушений</w:t>
      </w:r>
      <w:r w:rsidR="00900DD4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 w:rsidR="008F35A7">
        <w:rPr>
          <w:rFonts w:eastAsia="Times New Roman"/>
          <w:sz w:val="28"/>
          <w:szCs w:val="28"/>
        </w:rPr>
        <w:t>на</w:t>
      </w:r>
      <w:r w:rsidRPr="00BC6331">
        <w:rPr>
          <w:rFonts w:eastAsia="Times New Roman"/>
          <w:sz w:val="28"/>
          <w:szCs w:val="28"/>
        </w:rPr>
        <w:t>личи</w:t>
      </w:r>
      <w:r w:rsidRPr="00BC6331">
        <w:rPr>
          <w:rFonts w:eastAsia="Times New Roman"/>
          <w:sz w:val="28"/>
          <w:szCs w:val="28"/>
        </w:rPr>
        <w:t>я обстоятельств, смягчающих и отягчающего административную ответственность, суд приходит к выводу о том, что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275E8B" w:rsidP="00554C0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силу правовых выводов, изложенных в </w:t>
      </w:r>
      <w:r>
        <w:rPr>
          <w:rStyle w:val="spellingerror"/>
          <w:sz w:val="28"/>
          <w:szCs w:val="28"/>
        </w:rPr>
        <w:t>абз</w:t>
      </w:r>
      <w:r>
        <w:rPr>
          <w:rStyle w:val="normaltextrun"/>
          <w:sz w:val="28"/>
          <w:szCs w:val="28"/>
        </w:rPr>
        <w:t xml:space="preserve">. 3 </w:t>
      </w:r>
      <w:r>
        <w:rPr>
          <w:rStyle w:val="normaltextrun"/>
          <w:sz w:val="28"/>
          <w:szCs w:val="28"/>
        </w:rPr>
        <w:t>п. 23 Постановления Пленума Верховного Суда РФ от 24.03.2005 № 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</w:t>
      </w:r>
      <w:r>
        <w:rPr>
          <w:rStyle w:val="normaltextrun"/>
          <w:sz w:val="28"/>
          <w:szCs w:val="28"/>
        </w:rPr>
        <w:t>ративном аресте, отбывает этот вид административного наказания по другому делу, то исходя из ч. 1 ст. 32.8 КоАП РФ срок</w:t>
      </w:r>
      <w:r>
        <w:rPr>
          <w:rStyle w:val="normaltextrun"/>
          <w:sz w:val="28"/>
          <w:szCs w:val="28"/>
        </w:rPr>
        <w:t xml:space="preserve"> отбывания наказания по данному делу начинает течь со дня вынесения постановления об административном аресте одновременно с неотбытой час</w:t>
      </w:r>
      <w:r>
        <w:rPr>
          <w:rStyle w:val="normaltextrun"/>
          <w:sz w:val="28"/>
          <w:szCs w:val="28"/>
        </w:rPr>
        <w:t>тью срока административного ареста по другому делу.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RPr="00BC6331" w:rsidP="00775DF5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Обстоятельств, исключающих в силу </w:t>
      </w:r>
      <w:r w:rsidRPr="00BC6331">
        <w:rPr>
          <w:rFonts w:eastAsia="Times New Roman"/>
          <w:sz w:val="28"/>
          <w:szCs w:val="28"/>
        </w:rPr>
        <w:t>ч</w:t>
      </w:r>
      <w:r w:rsidRPr="00BC6331">
        <w:rPr>
          <w:rFonts w:eastAsia="Times New Roman"/>
          <w:sz w:val="28"/>
          <w:szCs w:val="28"/>
        </w:rPr>
        <w:t>. 2 ст. 3.9 КоАП РФ назначение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 основании изложенного, </w:t>
      </w:r>
      <w:r>
        <w:rPr>
          <w:rStyle w:val="normaltextrun"/>
          <w:sz w:val="28"/>
          <w:szCs w:val="28"/>
        </w:rPr>
        <w:t>руководствуясь ст. 29.9, 29.10 КоАП РФ,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признать Салуна К.В.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3 статьи </w:t>
      </w:r>
      <w:r>
        <w:rPr>
          <w:rStyle w:val="normaltextrun"/>
          <w:sz w:val="28"/>
          <w:szCs w:val="28"/>
        </w:rPr>
        <w:t>19.24 КоАП РФ, и назначить ему административное</w:t>
      </w:r>
      <w:r>
        <w:rPr>
          <w:rStyle w:val="normaltextrun"/>
          <w:sz w:val="28"/>
          <w:szCs w:val="28"/>
        </w:rPr>
        <w:t xml:space="preserve"> наказание в виде административного ареста сроком на 10  (десять) суток.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8F35A7">
      <w:pPr>
        <w:pStyle w:val="paragraph"/>
        <w:spacing w:before="0" w:beforeAutospacing="0" w:after="0" w:afterAutospacing="0"/>
        <w:ind w:right="-143"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</w:t>
      </w:r>
      <w:r>
        <w:rPr>
          <w:rStyle w:val="spellingerror"/>
          <w:sz w:val="28"/>
          <w:szCs w:val="28"/>
        </w:rPr>
        <w:t>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начинает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течь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момента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вынесения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настоящего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spellingerror"/>
          <w:sz w:val="28"/>
          <w:szCs w:val="28"/>
        </w:rPr>
        <w:t>с</w:t>
      </w:r>
      <w:r w:rsidRPr="00EA61F4">
        <w:rPr>
          <w:rStyle w:val="spellingerror"/>
          <w:sz w:val="28"/>
          <w:szCs w:val="28"/>
        </w:rPr>
        <w:t>т</w:t>
      </w:r>
      <w:r w:rsidR="008F35A7">
        <w:rPr>
          <w:rStyle w:val="spellingerror"/>
          <w:sz w:val="28"/>
          <w:szCs w:val="28"/>
        </w:rPr>
        <w:t>а</w:t>
      </w:r>
      <w:r w:rsidRPr="00EA61F4">
        <w:rPr>
          <w:rStyle w:val="spellingerror"/>
          <w:sz w:val="28"/>
          <w:szCs w:val="28"/>
        </w:rPr>
        <w:t>новления</w:t>
      </w:r>
      <w:r>
        <w:rPr>
          <w:rStyle w:val="spellingerror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одновременно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неотбытой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частью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№ 5-248/3-2022 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.</w:t>
      </w:r>
      <w:r>
        <w:rPr>
          <w:rFonts w:eastAsiaTheme="minorEastAsia"/>
          <w:i/>
          <w:sz w:val="28"/>
          <w:szCs w:val="28"/>
        </w:rPr>
        <w:t>.ДАТА..</w:t>
      </w:r>
      <w:r w:rsidRPr="00EA61F4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есть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Fonts w:eastAsiaTheme="minorEastAsia"/>
          <w:i/>
          <w:sz w:val="28"/>
          <w:szCs w:val="28"/>
        </w:rPr>
        <w:t>..ВРЕМЯ..ДАТА..</w:t>
      </w:r>
      <w:r w:rsidRPr="00EA61F4">
        <w:rPr>
          <w:rStyle w:val="normaltextrun"/>
          <w:sz w:val="28"/>
          <w:szCs w:val="28"/>
        </w:rPr>
        <w:t>.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 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Постановление судьи об </w:t>
      </w:r>
      <w:r>
        <w:rPr>
          <w:rStyle w:val="normaltextrun"/>
          <w:sz w:val="28"/>
          <w:szCs w:val="28"/>
        </w:rPr>
        <w:t>административном аресте подлежит немедленному исполнению органами внутренних дел. 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</w:t>
      </w:r>
      <w:r>
        <w:rPr>
          <w:rStyle w:val="normaltextrun"/>
          <w:sz w:val="28"/>
          <w:szCs w:val="28"/>
        </w:rPr>
        <w:t>остановления. 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5D197E" w:rsidP="00554C0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          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 xml:space="preserve">              Мировой судья                             М.М. Калиниченко</w:t>
      </w:r>
    </w:p>
    <w:sectPr w:rsidSect="00275E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32BFA"/>
    <w:rsid w:val="00082C35"/>
    <w:rsid w:val="000F46B9"/>
    <w:rsid w:val="0011626E"/>
    <w:rsid w:val="00126B3D"/>
    <w:rsid w:val="00146FC9"/>
    <w:rsid w:val="00165CCA"/>
    <w:rsid w:val="001A4066"/>
    <w:rsid w:val="001F7FD8"/>
    <w:rsid w:val="00217A46"/>
    <w:rsid w:val="00240D60"/>
    <w:rsid w:val="00275E8B"/>
    <w:rsid w:val="003207FE"/>
    <w:rsid w:val="00393191"/>
    <w:rsid w:val="00395BE5"/>
    <w:rsid w:val="003B441D"/>
    <w:rsid w:val="00407AFD"/>
    <w:rsid w:val="00554C09"/>
    <w:rsid w:val="005D197E"/>
    <w:rsid w:val="00650E3F"/>
    <w:rsid w:val="00670FDB"/>
    <w:rsid w:val="0073720B"/>
    <w:rsid w:val="00775DF5"/>
    <w:rsid w:val="007A0FBD"/>
    <w:rsid w:val="007B5B79"/>
    <w:rsid w:val="00816CA8"/>
    <w:rsid w:val="008C2767"/>
    <w:rsid w:val="008C3414"/>
    <w:rsid w:val="008F35A7"/>
    <w:rsid w:val="00900DD4"/>
    <w:rsid w:val="00931C69"/>
    <w:rsid w:val="00980CED"/>
    <w:rsid w:val="00AE0582"/>
    <w:rsid w:val="00B0715A"/>
    <w:rsid w:val="00BC6331"/>
    <w:rsid w:val="00C05233"/>
    <w:rsid w:val="00C267B0"/>
    <w:rsid w:val="00C44FE1"/>
    <w:rsid w:val="00C73273"/>
    <w:rsid w:val="00CD542B"/>
    <w:rsid w:val="00DB1E37"/>
    <w:rsid w:val="00DC4A4C"/>
    <w:rsid w:val="00DE28DA"/>
    <w:rsid w:val="00EA43CE"/>
    <w:rsid w:val="00EA61F4"/>
    <w:rsid w:val="00F333E6"/>
    <w:rsid w:val="00F74A12"/>
    <w:rsid w:val="00FB0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rsid w:val="005D197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197E"/>
  </w:style>
  <w:style w:type="character" w:customStyle="1" w:styleId="eop">
    <w:name w:val="eop"/>
    <w:basedOn w:val="DefaultParagraphFont"/>
    <w:rsid w:val="005D197E"/>
  </w:style>
  <w:style w:type="character" w:customStyle="1" w:styleId="spellingerror">
    <w:name w:val="spellingerror"/>
    <w:basedOn w:val="DefaultParagraphFont"/>
    <w:rsid w:val="005D197E"/>
  </w:style>
  <w:style w:type="character" w:customStyle="1" w:styleId="contextualspellingandgrammarerror">
    <w:name w:val="contextualspellingandgrammarerror"/>
    <w:basedOn w:val="DefaultParagraphFont"/>
    <w:rsid w:val="005D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