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-01-2022-00</w:t>
      </w:r>
      <w:r>
        <w:rPr>
          <w:rFonts w:ascii="Times New Roman" w:eastAsia="Times New Roman" w:hAnsi="Times New Roman" w:cs="Times New Roman"/>
          <w:sz w:val="28"/>
          <w:szCs w:val="28"/>
        </w:rPr>
        <w:t>0350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№5-2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/3-2022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Азнакаево РТ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Калиниченко М.М.,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12.26 Кодекса Российской Федерации об административных правонарушениях (КоАП РФ) 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Зайтуновича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9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 средним образованием, имеющего 2 несовершеннолетних детей, разведенного,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дома № 45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Вахитов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eastAsia="Times New Roman" w:hAnsi="Times New Roman" w:cs="Times New Roman"/>
          <w:sz w:val="28"/>
          <w:szCs w:val="28"/>
        </w:rPr>
        <w:t>вший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«</w:t>
      </w:r>
      <w:r>
        <w:rPr>
          <w:rFonts w:ascii="Times New Roman" w:eastAsia="Times New Roman" w:hAnsi="Times New Roman" w:cs="Times New Roman"/>
          <w:sz w:val="28"/>
          <w:szCs w:val="28"/>
        </w:rPr>
        <w:t>Джелли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МК-Кросс»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А424 ТУ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нарушение п. 2.3.2 ПДД РФ, не выполнил законного требования сотрудника полиции о прохождении </w:t>
      </w:r>
      <w:r>
        <w:rPr>
          <w:rFonts w:ascii="Times New Roman" w:eastAsia="Times New Roman" w:hAnsi="Times New Roman" w:cs="Times New Roman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медицинском учреждении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опьянения, чем нарушил ч. 1 ст. 12.26 КоАП РФ.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 протоколом согласился, 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суд приходит к следующему.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19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дома № 45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управлявший автомобилем «</w:t>
      </w:r>
      <w:r>
        <w:rPr>
          <w:rFonts w:ascii="Times New Roman" w:eastAsia="Times New Roman" w:hAnsi="Times New Roman" w:cs="Times New Roman"/>
          <w:sz w:val="28"/>
          <w:szCs w:val="28"/>
        </w:rPr>
        <w:t>Джелли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МК-Кросс»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А424 ТУ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опьянения.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1 ст. 12.26 КоАП РФ, подтверждается письменными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16 ОТ № </w:t>
      </w:r>
      <w:r>
        <w:rPr>
          <w:rFonts w:ascii="Times New Roman" w:eastAsia="Times New Roman" w:hAnsi="Times New Roman" w:cs="Times New Roman"/>
          <w:sz w:val="28"/>
          <w:szCs w:val="28"/>
        </w:rPr>
        <w:t>192430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указано, что основанием для отстранения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 является: запах алкоголя изо рта, нарушение 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поведение, не соответствующее обстановке, дрожание пальцев;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состояния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 составил 0,</w:t>
      </w:r>
      <w:r>
        <w:rPr>
          <w:rFonts w:ascii="Times New Roman" w:eastAsia="Times New Roman" w:hAnsi="Times New Roman" w:cs="Times New Roman"/>
          <w:sz w:val="28"/>
          <w:szCs w:val="28"/>
        </w:rPr>
        <w:t>971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16 ТМ № 377136,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Вахитов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 отказался пройти медицинское освидетельствование;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16 РТ № </w:t>
      </w:r>
      <w:r>
        <w:rPr>
          <w:rFonts w:ascii="Times New Roman" w:eastAsia="Times New Roman" w:hAnsi="Times New Roman" w:cs="Times New Roman"/>
          <w:sz w:val="28"/>
          <w:szCs w:val="28"/>
        </w:rPr>
        <w:t>01704672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составленным уполномоченным на то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апортом, справкой о нарушениях ПДД,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считает, что оснований не доверять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 ДПС не имеется, т.к. выполнение сотрудниками ДПС своих профессиональных обязанностей по выявлению и пресечению правонарушений на дорогах не может быть отнесено к личной или иной заинтересованности в исходе конкретного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 суда не имеется оснований сомневаться в правдивости сведений, изложенных сотрудником ДПС в ходе судебного рассмотрения, а также правомерности иных действий относительно фиксации обстоятельств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Вахитовы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у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должностным лицом указанных в п. 3 Правил, утвержденных постановлением Правительства от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№?475, признаков опьянения, которые были последовательно отражены в протоколе об отстранении транспортным средством, а также в протоколе о направлении на медицинское освидетельствование на состояние опьянения, являлось достаточным основанием для отстранения водителя от управления транспортным средством и проведения в отношении него освидетельствования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алкогольного опьянения, а также последующего его направления его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прохождения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исследованные доказательства, мировой судья приходит к выводу, что требования инспектора ДПС к </w:t>
      </w:r>
      <w:r>
        <w:rPr>
          <w:rFonts w:ascii="Times New Roman" w:eastAsia="Times New Roman" w:hAnsi="Times New Roman" w:cs="Times New Roman"/>
          <w:sz w:val="28"/>
          <w:szCs w:val="28"/>
        </w:rPr>
        <w:t>Вахитову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 были законными и обоснованными, и которые в нарушение требований п.?2.3.2 ПДД РФ последним выполнены не были.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КоАП РФ. Оснований для признания их </w:t>
      </w:r>
      <w:r>
        <w:rPr>
          <w:rFonts w:ascii="Times New Roman" w:eastAsia="Times New Roman" w:hAnsi="Times New Roman" w:cs="Times New Roman"/>
          <w:sz w:val="28"/>
          <w:szCs w:val="28"/>
        </w:rPr>
        <w:t>недопустимыми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недостоверными у суда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Исследованная при рассмотрении дела об административном правонарушении совокупность доказательств в их взаимной связи подтверждает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Вахитовым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ответственность за которое предусмотрена ч. 1 ст.?12.26?КоАП РФ.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руководствуется общими правилами назначения административного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предусмотрены ст. 4.1 КоАП РФ и учитывает характер совершенного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данные 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виновного, его имущественное положение, а также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признание вины, раскаяние. Обстоятельств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по делу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12.26 КоАП РФ предусматривает в качестве административного наказания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лишение права управления транспортными средствами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безальтернативным (обязательным) дополнительным административным наказанием.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и общественной опасности совершенного административного правонарушения, конкретных обстоятельств совершения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Вахитову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30000 (тридцать тысяч) рублей с лишением права управления транспортными средствами на срок 1 (один) год и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ст.?29.9?–?29.11 КоАП?РФ,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Зайтуновича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ответственность за которое предусмотрена частью 1 статьи 12.26 КоАП РФ, и назначить ему административное наказание в виде административного штрафа в размере 30?000 (тридцать тысяч) рублей с лишением права управления транспортными средствами на срок 1 (один) год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</w:t>
      </w:r>
      <w:r>
        <w:rPr>
          <w:rStyle w:val="cat-PhoneNumbergrp-23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/счет 03100643000000011100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– НБ Республика Татарстан,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БИК: </w:t>
      </w:r>
      <w:r>
        <w:rPr>
          <w:rStyle w:val="cat-PhoneNumbergrp-25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КБК: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11601123010001140,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ОКТМО: </w:t>
      </w:r>
      <w:r>
        <w:rPr>
          <w:rStyle w:val="cat-PhoneNumbergrp-26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УИН: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7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Вахитову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 ст. 32.2 КоАП?РФ,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</w:t>
      </w:r>
      <w:r>
        <w:rPr>
          <w:rFonts w:ascii="Times New Roman" w:eastAsia="Times New Roman" w:hAnsi="Times New Roman" w:cs="Times New Roman"/>
          <w:sz w:val="28"/>
          <w:szCs w:val="28"/>
        </w:rPr>
        <w:t>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упредить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№?3 по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по адресу: </w:t>
      </w:r>
      <w:r>
        <w:rPr>
          <w:rStyle w:val="cat-Addressgrp-6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судебный участок № 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ОГИБДД ОМВД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соответствующего специального права лицо, лишенное специального права, должно сдать водительского удостоверение в орган ГИБДД, а в случае утраты водительского удостоверение заявить об этом в указанный орган в тот же срок.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постановления. В случае уклонения от сдачи водительского удостоверения срок лишения специального права прерывается.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Предупредить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по ч. 2 ст. 12.7 КоАП РФ в случае управления транспортными средствами со дня вступления настоящего постановления в законную силу и до истечения срока лишения права управления транспортными средствами.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10 (десяти) суток со дня вручения или получения изготовленной в полном объеме его копии.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М.М. Калиниченко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7">
    <w:name w:val="cat-Date grp-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PhoneNumbergrp-22rplc-25">
    <w:name w:val="cat-PhoneNumber grp-22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PhoneNumbergrp-23rplc-40">
    <w:name w:val="cat-PhoneNumber grp-23 rplc-40"/>
    <w:basedOn w:val="DefaultParagraphFont"/>
  </w:style>
  <w:style w:type="character" w:customStyle="1" w:styleId="cat-PhoneNumbergrp-24rplc-41">
    <w:name w:val="cat-PhoneNumber grp-24 rplc-41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UserDefinedgrp-28rplc-53">
    <w:name w:val="cat-UserDefined grp-28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