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787464">
        <w:rPr>
          <w:rStyle w:val="normaltextrun"/>
          <w:sz w:val="28"/>
          <w:szCs w:val="28"/>
        </w:rPr>
        <w:t>6</w:t>
      </w:r>
      <w:r w:rsidRPr="002829E9">
        <w:rPr>
          <w:rStyle w:val="normaltextrun"/>
          <w:sz w:val="28"/>
          <w:szCs w:val="28"/>
        </w:rPr>
        <w:t>-</w:t>
      </w:r>
      <w:r w:rsidR="00787464">
        <w:rPr>
          <w:rStyle w:val="normaltextrun"/>
          <w:sz w:val="28"/>
          <w:szCs w:val="28"/>
        </w:rPr>
        <w:t>12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F610EB">
        <w:rPr>
          <w:rStyle w:val="normaltextrun"/>
          <w:sz w:val="28"/>
          <w:szCs w:val="28"/>
        </w:rPr>
        <w:t>2</w:t>
      </w:r>
      <w:r w:rsidR="00C77BCD">
        <w:rPr>
          <w:rStyle w:val="normaltextrun"/>
          <w:sz w:val="28"/>
          <w:szCs w:val="28"/>
        </w:rPr>
        <w:t>9</w:t>
      </w:r>
      <w:r w:rsidR="00787464">
        <w:rPr>
          <w:rStyle w:val="normaltextrun"/>
          <w:sz w:val="28"/>
          <w:szCs w:val="28"/>
        </w:rPr>
        <w:t>1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787464">
        <w:rPr>
          <w:sz w:val="28"/>
          <w:szCs w:val="28"/>
        </w:rPr>
        <w:t>398</w:t>
      </w:r>
      <w:r w:rsidR="00F35741">
        <w:rPr>
          <w:sz w:val="28"/>
          <w:szCs w:val="28"/>
        </w:rPr>
        <w:t xml:space="preserve">, </w:t>
      </w:r>
      <w:r w:rsidR="00787464">
        <w:rPr>
          <w:sz w:val="28"/>
          <w:szCs w:val="28"/>
        </w:rPr>
        <w:t>48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787464">
        <w:rPr>
          <w:sz w:val="28"/>
          <w:szCs w:val="28"/>
        </w:rPr>
        <w:t>398</w:t>
      </w:r>
      <w:r w:rsidR="00F35741">
        <w:rPr>
          <w:sz w:val="28"/>
          <w:szCs w:val="28"/>
        </w:rPr>
        <w:t>,</w:t>
      </w:r>
      <w:r w:rsidR="00787464">
        <w:rPr>
          <w:sz w:val="28"/>
          <w:szCs w:val="28"/>
        </w:rPr>
        <w:t>48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>. в</w:t>
      </w:r>
      <w:r w:rsidRPr="00F35741">
        <w:rPr>
          <w:sz w:val="28"/>
          <w:szCs w:val="28"/>
        </w:rPr>
        <w:t xml:space="preserve">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</w:t>
      </w:r>
      <w:r w:rsidRPr="00F35741">
        <w:rPr>
          <w:sz w:val="28"/>
          <w:szCs w:val="28"/>
        </w:rPr>
        <w:t>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</w:t>
      </w:r>
      <w:r w:rsidRPr="002829E9"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787464">
        <w:rPr>
          <w:sz w:val="28"/>
          <w:szCs w:val="28"/>
        </w:rPr>
        <w:t>398</w:t>
      </w:r>
      <w:r w:rsidRPr="00E50307" w:rsidR="00E50307">
        <w:rPr>
          <w:sz w:val="28"/>
          <w:szCs w:val="28"/>
        </w:rPr>
        <w:t xml:space="preserve">, </w:t>
      </w:r>
      <w:r w:rsidR="00787464">
        <w:rPr>
          <w:sz w:val="28"/>
          <w:szCs w:val="28"/>
        </w:rPr>
        <w:t>48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787464">
        <w:rPr>
          <w:sz w:val="28"/>
          <w:szCs w:val="28"/>
        </w:rPr>
        <w:t>398</w:t>
      </w:r>
      <w:r>
        <w:rPr>
          <w:sz w:val="28"/>
          <w:szCs w:val="28"/>
        </w:rPr>
        <w:t>,</w:t>
      </w:r>
      <w:r w:rsidR="00787464">
        <w:rPr>
          <w:sz w:val="28"/>
          <w:szCs w:val="28"/>
        </w:rPr>
        <w:t>48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787464">
        <w:rPr>
          <w:sz w:val="28"/>
          <w:szCs w:val="28"/>
        </w:rPr>
        <w:t>0901107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787464">
        <w:rPr>
          <w:sz w:val="28"/>
          <w:szCs w:val="28"/>
        </w:rPr>
        <w:t>3917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35B27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87464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0505F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610EB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3901-3F25-43D5-BF64-5FF7A5EA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