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293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Марии Алексеевны Гавриловой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-713361385grp-24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 схватила за плечи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повалила ее на землю, после чего нанесла один удар ладонью правой руки по голове.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удар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она схватила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</w:t>
      </w:r>
      <w:r>
        <w:rPr>
          <w:rFonts w:ascii="Times New Roman" w:eastAsia="Times New Roman" w:hAnsi="Times New Roman" w:cs="Times New Roman"/>
          <w:sz w:val="28"/>
          <w:szCs w:val="28"/>
        </w:rPr>
        <w:t>, но не была.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повалила ее на землю и ударила один раз ладонью по голове.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судом свидетель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Гаврилова в ходе ссоры повалила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землю и ударила один раз ладонью по голове.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судом свидетель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в ходе возникшей ссоры М.А. Гаврилова схватила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ударила ногой М.А. Гаврилову, от чего она упала. М.А. Гаврилова удары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наносила.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6.1.1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Нанесение удар</w:t>
      </w:r>
      <w:r>
        <w:rPr>
          <w:rFonts w:ascii="Times New Roman" w:eastAsia="Times New Roman" w:hAnsi="Times New Roman" w:cs="Times New Roman"/>
          <w:sz w:val="28"/>
          <w:szCs w:val="28"/>
        </w:rPr>
        <w:t>а и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5700148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FIOgrp-1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врача ГАУЗ «Тюлячинская ЦРБ»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насильственные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противоправный характер своих действий, предвидел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вредные последствия и 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таких последствий или сознательно их допускал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относил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Гаврилова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Марию Алексеевну Гаврилову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875126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-713361385grp-24rplc-13">
    <w:name w:val="cat-UserDefined-713361385 grp-2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0rplc-33">
    <w:name w:val="cat-FIO grp-10 rplc-33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39">
    <w:name w:val="cat-FIO grp-10 rplc-39"/>
    <w:basedOn w:val="DefaultParagraphFont"/>
  </w:style>
  <w:style w:type="character" w:customStyle="1" w:styleId="cat-PassportDatagrp-17rplc-43">
    <w:name w:val="cat-PassportData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