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229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Васила Маратовича Вагизова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Тукая, 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Вагиз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веранде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111679384grp-2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ходе возникшей ссоры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личных неприязненных 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правой ладонью один раз </w:t>
      </w:r>
      <w:r>
        <w:rPr>
          <w:rFonts w:ascii="Times New Roman" w:eastAsia="Times New Roman" w:hAnsi="Times New Roman" w:cs="Times New Roman"/>
          <w:sz w:val="28"/>
          <w:szCs w:val="28"/>
        </w:rPr>
        <w:t>нанес 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щеке своей супруге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прижал входной дверью правую руку и верхнюю часть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</w:rPr>
        <w:t>туловища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удара и прижатия дверью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почувствовала сильную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изическую боль.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В.М. Вагизов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Нанесение ударов </w:t>
      </w:r>
      <w:r>
        <w:rPr>
          <w:rFonts w:ascii="Times New Roman" w:eastAsia="Times New Roman" w:hAnsi="Times New Roman" w:cs="Times New Roman"/>
          <w:sz w:val="28"/>
          <w:szCs w:val="28"/>
        </w:rPr>
        <w:t>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Вагизовым </w:t>
      </w:r>
      <w:r>
        <w:rPr>
          <w:rStyle w:val="cat-UserDefined1812998831grp-2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вина привлекаемого к административной ответственности подтверждается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заявлением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В.М</w:t>
      </w:r>
      <w:r>
        <w:rPr>
          <w:rFonts w:ascii="Times New Roman" w:eastAsia="Times New Roman" w:hAnsi="Times New Roman" w:cs="Times New Roman"/>
          <w:sz w:val="28"/>
          <w:szCs w:val="28"/>
        </w:rPr>
        <w:t>. Вагизова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заключением 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кровоподтеки по наружной поверхности верхней трети правого плеча, по внутренней поверхности в нижней трети правого плеча; на задней поверхности грудной клетки по лопаточной линии слева проекции 4-6 ребра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Нанося удары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иные насильственные действия,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ричин</w:t>
      </w:r>
      <w:r>
        <w:rPr>
          <w:rFonts w:ascii="Times New Roman" w:eastAsia="Times New Roman" w:hAnsi="Times New Roman" w:cs="Times New Roman"/>
          <w:sz w:val="28"/>
          <w:szCs w:val="28"/>
        </w:rPr>
        <w:t>ившие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В.М. Вагизов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 противоправный характер своих действий, предвидел их вредные последствия и желал наступления таких последствий или сознательно их допускал либо относился к ним безразлично.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В.М. Вагизова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статье 6.1.1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нанесение побоев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иных насильственных действий, причинивших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учитывается личность правонарушителя, общественная опасность и тяжесть совершенного административного правонарушения.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для применения иных наказаний, предусмотренных санкцией статьи 6.1.1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Васила Маратовича Вагизова, </w:t>
      </w:r>
      <w:r>
        <w:rPr>
          <w:rStyle w:val="cat-PassportDatagrp-19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9500987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 вручения или получения в Тюлячинский районный суд Республики Татарстан через мирового судью.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111679384grp-25rplc-11">
    <w:name w:val="cat-UserDefined111679384 grp-25 rplc-11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UserDefined1812998831grp-26rplc-19">
    <w:name w:val="cat-UserDefined1812998831 grp-26 rplc-19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PassportDatagrp-19rplc-30">
    <w:name w:val="cat-PassportData grp-1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0425EF542BF0A0969513E615E56528C2B1095D18BC53B035BBC8F95F9E3EEA64EEF074316828C3S0I6G" TargetMode="External" /><Relationship Id="rId5" Type="http://schemas.openxmlformats.org/officeDocument/2006/relationships/hyperlink" Target="consultantplus://offline/ref=6A0425EF542BF0A0969513E615E56528C2B1095D18BC53B035BBC8F95F9E3EEA64EEF0743869S2I9G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