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Пестрецы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 по Тюлячинскому судебному району Республики Татарстан – мировой судья судебного участка № 2 по Пестречинскому судебному району Республики Татарстан И.И. Латыпов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7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Котдусова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Межрайонной инспекцией ФНС России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.Х. </w:t>
      </w:r>
      <w:r>
        <w:rPr>
          <w:rFonts w:ascii="Times New Roman" w:eastAsia="Times New Roman" w:hAnsi="Times New Roman" w:cs="Times New Roman"/>
          <w:sz w:val="28"/>
          <w:szCs w:val="28"/>
        </w:rPr>
        <w:t>Котдусов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 по налогу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Котдусов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М.Х Котдусов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распечаткой </w:t>
      </w:r>
      <w:r>
        <w:rPr>
          <w:rFonts w:ascii="Times New Roman" w:eastAsia="Times New Roman" w:hAnsi="Times New Roman" w:cs="Times New Roman"/>
          <w:sz w:val="28"/>
          <w:szCs w:val="28"/>
        </w:rPr>
        <w:t>страницы АИС «Налог</w:t>
      </w:r>
      <w:r>
        <w:rPr>
          <w:rFonts w:ascii="Times New Roman" w:eastAsia="Times New Roman" w:hAnsi="Times New Roman" w:cs="Times New Roman"/>
          <w:sz w:val="28"/>
          <w:szCs w:val="28"/>
        </w:rPr>
        <w:t>-3 ПРОМ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 Котдусов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наказание, мировой судья учитывает характер совершённого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исключающих производство по делу об административном правонарушении не выявлено.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директора </w:t>
      </w:r>
      <w:r>
        <w:rPr>
          <w:rStyle w:val="cat-OrganizationNamegrp-17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 Хайдаровича Котдусова,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(трехсот)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 (р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с-401</w:t>
      </w:r>
      <w:r>
        <w:rPr>
          <w:rFonts w:ascii="Times New Roman" w:eastAsia="Times New Roman" w:hAnsi="Times New Roman" w:cs="Times New Roman"/>
          <w:sz w:val="28"/>
          <w:szCs w:val="28"/>
        </w:rPr>
        <w:t>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1203019000140</w:t>
      </w:r>
      <w:r>
        <w:rPr>
          <w:rFonts w:ascii="Times New Roman" w:eastAsia="Times New Roman" w:hAnsi="Times New Roman" w:cs="Times New Roman"/>
          <w:sz w:val="28"/>
          <w:szCs w:val="28"/>
        </w:rPr>
        <w:t>, ОКТМО-92701000001 получатель УФК по РТ (Министерство юстиции Республики Татарстан),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11550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И.И. Латыпов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7rplc-7">
    <w:name w:val="cat-OrganizationName grp-17 rplc-7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OrganizationNamegrp-17rplc-22">
    <w:name w:val="cat-OrganizationName grp-17 rplc-22"/>
    <w:basedOn w:val="DefaultParagraphFont"/>
  </w:style>
  <w:style w:type="character" w:customStyle="1" w:styleId="cat-PassportDatagrp-16rplc-24">
    <w:name w:val="cat-PassportData grp-1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