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80" w:lineRule="atLeast"/>
        <w:ind w:firstLine="540"/>
        <w:jc w:val="right"/>
      </w:pPr>
      <w:r>
        <w:rPr>
          <w:rFonts w:ascii="Times New Roman" w:eastAsia="Times New Roman" w:hAnsi="Times New Roman" w:cs="Times New Roman"/>
          <w:sz w:val="28"/>
          <w:szCs w:val="28"/>
        </w:rPr>
        <w:t>УИД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0180-01-202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z w:val="28"/>
          <w:szCs w:val="28"/>
        </w:rPr>
        <w:t>808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30</w:t>
      </w:r>
    </w:p>
    <w:p>
      <w:pPr>
        <w:spacing w:before="0" w:after="0" w:line="280" w:lineRule="atLeast"/>
        <w:ind w:firstLine="540"/>
        <w:jc w:val="right"/>
      </w:pPr>
      <w:r>
        <w:rPr>
          <w:rFonts w:ascii="Times New Roman" w:eastAsia="Times New Roman" w:hAnsi="Times New Roman" w:cs="Times New Roman"/>
          <w:sz w:val="28"/>
          <w:szCs w:val="28"/>
        </w:rPr>
        <w:t>Дело № 5-</w:t>
      </w:r>
      <w:r>
        <w:rPr>
          <w:rFonts w:ascii="Times New Roman" w:eastAsia="Times New Roman" w:hAnsi="Times New Roman" w:cs="Times New Roman"/>
          <w:sz w:val="28"/>
          <w:szCs w:val="28"/>
        </w:rPr>
        <w:t>191</w:t>
      </w:r>
      <w:r>
        <w:rPr>
          <w:rFonts w:ascii="Times New Roman" w:eastAsia="Times New Roman" w:hAnsi="Times New Roman" w:cs="Times New Roman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>
      <w:pPr>
        <w:spacing w:before="0" w:after="0" w:line="280" w:lineRule="atLeast"/>
        <w:ind w:firstLine="540"/>
        <w:jc w:val="right"/>
      </w:pPr>
    </w:p>
    <w:p>
      <w:pPr>
        <w:spacing w:before="0" w:after="0" w:line="28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 w:line="280" w:lineRule="atLeast"/>
        <w:ind w:firstLine="540"/>
        <w:jc w:val="both"/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июня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РТ, с. Тюлячи,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 w:line="280" w:lineRule="atLeast"/>
        <w:ind w:firstLine="540"/>
        <w:jc w:val="right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ул. </w:t>
      </w:r>
      <w:r>
        <w:rPr>
          <w:rFonts w:ascii="Times New Roman" w:eastAsia="Times New Roman" w:hAnsi="Times New Roman" w:cs="Times New Roman"/>
          <w:sz w:val="28"/>
          <w:szCs w:val="28"/>
        </w:rPr>
        <w:t>Советская</w:t>
      </w:r>
      <w:r>
        <w:rPr>
          <w:rFonts w:ascii="Times New Roman" w:eastAsia="Times New Roman" w:hAnsi="Times New Roman" w:cs="Times New Roman"/>
          <w:sz w:val="28"/>
          <w:szCs w:val="28"/>
        </w:rPr>
        <w:t>, 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40</w:t>
      </w:r>
    </w:p>
    <w:p>
      <w:pPr>
        <w:spacing w:before="0" w:after="0" w:line="280" w:lineRule="atLeast"/>
        <w:ind w:firstLine="540"/>
        <w:jc w:val="both"/>
      </w:pP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Тюлячин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скому судебному району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Т. Н. Салехов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 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части 1 статьи 12.8 Кодекса 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административных правонарушениях,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Марата Леонидовича Искакова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6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зарегистрированного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Style w:val="cat-Addressgrp-3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 w:line="280" w:lineRule="atLeast"/>
        <w:ind w:firstLine="540"/>
        <w:jc w:val="both"/>
      </w:pPr>
    </w:p>
    <w:p>
      <w:pPr>
        <w:spacing w:before="0" w:after="0" w:line="28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 w:line="280" w:lineRule="atLeast"/>
        <w:ind w:firstLine="540"/>
        <w:jc w:val="both"/>
      </w:pP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М.Л. Искаков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10.05</w:t>
      </w:r>
      <w:r>
        <w:rPr>
          <w:rFonts w:ascii="Times New Roman" w:eastAsia="Times New Roman" w:hAnsi="Times New Roman" w:cs="Times New Roman"/>
          <w:sz w:val="28"/>
          <w:szCs w:val="28"/>
        </w:rPr>
        <w:t>.2022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Style w:val="cat-Addressgrp-4rplc-1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Тюлячинско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нарушение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ункта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2.7 Правил Дорожного движения, управлял </w:t>
      </w:r>
      <w:r>
        <w:rPr>
          <w:rFonts w:ascii="Times New Roman" w:eastAsia="Times New Roman" w:hAnsi="Times New Roman" w:cs="Times New Roman"/>
          <w:sz w:val="28"/>
          <w:szCs w:val="28"/>
        </w:rPr>
        <w:t>автомобилем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CarMakeModelgrp-18rplc-15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>
        <w:rPr>
          <w:rStyle w:val="cat-CarNumbergrp-19rplc-16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состоянии </w:t>
      </w:r>
      <w:r>
        <w:rPr>
          <w:rFonts w:ascii="Times New Roman" w:eastAsia="Times New Roman" w:hAnsi="Times New Roman" w:cs="Times New Roman"/>
          <w:sz w:val="28"/>
          <w:szCs w:val="28"/>
        </w:rPr>
        <w:t>алкогольного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опьянения, тем самым совершил административное правонарушение, предусмотренное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частью 1 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атьей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12.8 Кодекса 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административных правонарушениях.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М.Л. Искаков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рассмотрение дела не явился, </w:t>
      </w:r>
      <w:r>
        <w:rPr>
          <w:rFonts w:ascii="Times New Roman" w:eastAsia="Times New Roman" w:hAnsi="Times New Roman" w:cs="Times New Roman"/>
          <w:sz w:val="28"/>
          <w:szCs w:val="28"/>
        </w:rPr>
        <w:t>о времени и месте рассмотрения дела извещен надлежащим образом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установлено, что протокол об административном правонарушении составлен уполномоченным должностным лицом, сведения, необходимые для правильного разрешения дела в протоколе отражены. 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 материалов дела усматривается, что все процессуальные действия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М.Л. Искаков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были проведены в строгой последовательности, составленные в отношении него протоколы логичны, последовательны и непротиворечивы. Таким образом, у мирового судьи оснований не доверять сведениям, указанным в протоколе об административном правонарушении и иных материалах дела не имеется.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>М.Л. Искаков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10.05</w:t>
      </w:r>
      <w:r>
        <w:rPr>
          <w:rFonts w:ascii="Times New Roman" w:eastAsia="Times New Roman" w:hAnsi="Times New Roman" w:cs="Times New Roman"/>
          <w:sz w:val="28"/>
          <w:szCs w:val="28"/>
        </w:rPr>
        <w:t>.2022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РТ </w:t>
      </w:r>
      <w:r>
        <w:rPr>
          <w:rFonts w:ascii="Times New Roman" w:eastAsia="Times New Roman" w:hAnsi="Times New Roman" w:cs="Times New Roman"/>
          <w:sz w:val="28"/>
          <w:szCs w:val="28"/>
        </w:rPr>
        <w:t>01770706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об отстранении от управления транспортным средством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10.05</w:t>
      </w:r>
      <w:r>
        <w:rPr>
          <w:rFonts w:ascii="Times New Roman" w:eastAsia="Times New Roman" w:hAnsi="Times New Roman" w:cs="Times New Roman"/>
          <w:sz w:val="28"/>
          <w:szCs w:val="28"/>
        </w:rPr>
        <w:t>.2022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16 ОТ </w:t>
      </w:r>
      <w:r>
        <w:rPr>
          <w:rFonts w:ascii="Times New Roman" w:eastAsia="Times New Roman" w:hAnsi="Times New Roman" w:cs="Times New Roman"/>
          <w:sz w:val="28"/>
          <w:szCs w:val="28"/>
        </w:rPr>
        <w:t>207349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актом освидетельствования на состояние алкогольного опьянения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10.05</w:t>
      </w:r>
      <w:r>
        <w:rPr>
          <w:rFonts w:ascii="Times New Roman" w:eastAsia="Times New Roman" w:hAnsi="Times New Roman" w:cs="Times New Roman"/>
          <w:sz w:val="28"/>
          <w:szCs w:val="28"/>
        </w:rPr>
        <w:t>.2022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16 АО </w:t>
      </w:r>
      <w:r>
        <w:rPr>
          <w:rFonts w:ascii="Times New Roman" w:eastAsia="Times New Roman" w:hAnsi="Times New Roman" w:cs="Times New Roman"/>
          <w:sz w:val="28"/>
          <w:szCs w:val="28"/>
        </w:rPr>
        <w:t>159764</w:t>
      </w:r>
      <w:r>
        <w:rPr>
          <w:rFonts w:ascii="Times New Roman" w:eastAsia="Times New Roman" w:hAnsi="Times New Roman" w:cs="Times New Roman"/>
          <w:sz w:val="28"/>
          <w:szCs w:val="28"/>
        </w:rPr>
        <w:t>, согласно которому 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зультат освидетельствования –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>846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мг/л,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установлено алкогольное опьянение, с результатами которого </w:t>
      </w:r>
      <w:r>
        <w:rPr>
          <w:rFonts w:ascii="Times New Roman" w:eastAsia="Times New Roman" w:hAnsi="Times New Roman" w:cs="Times New Roman"/>
          <w:sz w:val="28"/>
          <w:szCs w:val="28"/>
        </w:rPr>
        <w:t>М.Л. Искаков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согласился,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распечатк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ой показаний алкотектора Юпитер, протоколом о направлении на медицинское освидетельствование на состояние опьянения от </w:t>
      </w:r>
      <w:r>
        <w:rPr>
          <w:rFonts w:ascii="Times New Roman" w:eastAsia="Times New Roman" w:hAnsi="Times New Roman" w:cs="Times New Roman"/>
          <w:sz w:val="28"/>
          <w:szCs w:val="28"/>
        </w:rPr>
        <w:t>10.05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.2022 16 МТ </w:t>
      </w:r>
      <w:r>
        <w:rPr>
          <w:rFonts w:ascii="Times New Roman" w:eastAsia="Times New Roman" w:hAnsi="Times New Roman" w:cs="Times New Roman"/>
          <w:sz w:val="28"/>
          <w:szCs w:val="28"/>
        </w:rPr>
        <w:t>00022332</w:t>
      </w:r>
      <w:r>
        <w:rPr>
          <w:rFonts w:ascii="Times New Roman" w:eastAsia="Times New Roman" w:hAnsi="Times New Roman" w:cs="Times New Roman"/>
          <w:sz w:val="28"/>
          <w:szCs w:val="28"/>
        </w:rPr>
        <w:t>, актом медицинского освидетельствования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состояние опьянения от </w:t>
      </w:r>
      <w:r>
        <w:rPr>
          <w:rFonts w:ascii="Times New Roman" w:eastAsia="Times New Roman" w:hAnsi="Times New Roman" w:cs="Times New Roman"/>
          <w:sz w:val="28"/>
          <w:szCs w:val="28"/>
        </w:rPr>
        <w:t>10.05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.2022 №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согласно которому у </w:t>
      </w:r>
      <w:r>
        <w:rPr>
          <w:rFonts w:ascii="Times New Roman" w:eastAsia="Times New Roman" w:hAnsi="Times New Roman" w:cs="Times New Roman"/>
          <w:sz w:val="28"/>
          <w:szCs w:val="28"/>
        </w:rPr>
        <w:t>М.Л. Искаков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установлено состояние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</w:t>
      </w:r>
      <w:r>
        <w:rPr>
          <w:rFonts w:ascii="Times New Roman" w:eastAsia="Times New Roman" w:hAnsi="Times New Roman" w:cs="Times New Roman"/>
          <w:sz w:val="28"/>
          <w:szCs w:val="28"/>
        </w:rPr>
        <w:t>астью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 ст</w:t>
      </w:r>
      <w:r>
        <w:rPr>
          <w:rFonts w:ascii="Times New Roman" w:eastAsia="Times New Roman" w:hAnsi="Times New Roman" w:cs="Times New Roman"/>
          <w:sz w:val="28"/>
          <w:szCs w:val="28"/>
        </w:rPr>
        <w:t>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28.2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history="1"/>
      <w:r>
        <w:rPr>
          <w:rFonts w:ascii="Times New Roman" w:eastAsia="Times New Roman" w:hAnsi="Times New Roman" w:cs="Times New Roman"/>
          <w:sz w:val="28"/>
          <w:szCs w:val="28"/>
        </w:rPr>
        <w:t>в протоколе об административном правонарушении указываются дата и место его составления, должность, фамилия и инициалы лица, составившего протокол, сведения о лице, в отношении которого возбуждено дело об административном правонарушении, фамилии, имена, отчества, адреса места жительства свидетелей и потерпевших, если имеются свидетели и потерпевшие, место, время совершения и событие административного правонарушения, статья настоящего Кодекса или закона субъекта Российской Федерации, предусматривающая административную ответственность за данное административное правонарушение, объяснение физического лица или законного представителя юридического лица, в отношении которых возбуждено дело, иные сведения, необходимые для разрешения дела.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пункту 2.7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Правил дорожного движения Российской Федерации, утвержденных Постановлением Совета Министров - Правительства Российской Федерации от 23.10.1993г. N 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части 1 статьи 12.8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управление транспортным средством водителем, находящимся в состоянии опьянения, если такие действия не содержат уголовно наказуемого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деяния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-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Оснований предполагать, что работники автомобильной инспекции, исполняя свои должностные обязанности, совершили неправомерные действия и составили заведомо ложные документы у суда не имеется.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Собранные по делу об административном правонарушении доказательства являются допустимыми, достоверными и достаточными в соответствии с требованиями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статьи 26.11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 26.2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доказательствами по делу об административном правонарушении являются любые фактические данные, на основании которых судья, в производстве которого находится дело, устанавливает наличие или отсутствие события административного правонарушения, виновность лица, привлекаемого к административной ответственности,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</w:t>
      </w:r>
      <w:hyperlink r:id="rId9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КоАП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РФ,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Факт управления </w:t>
      </w:r>
      <w:r>
        <w:rPr>
          <w:rFonts w:ascii="Times New Roman" w:eastAsia="Times New Roman" w:hAnsi="Times New Roman" w:cs="Times New Roman"/>
          <w:sz w:val="28"/>
          <w:szCs w:val="28"/>
        </w:rPr>
        <w:t>М.Л. Искаков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транспортным средством в состоянии опьянения подтверждается совокупностью представленных в материалах дела доказательств, которые были исследованы в ходе судебного заседания. Таким образом, на основе полного, всестороннего и объективного исследования всех обстоятельств дела, мировой судья приходит к выводу о наличии события правонарушения и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М.Л. Искаков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</w:t>
      </w:r>
      <w:hyperlink r:id="rId1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ч. 1 ст. 12.8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Исходя из положений </w:t>
      </w:r>
      <w:hyperlink r:id="rId1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асти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1 ст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атьи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1.6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обеспечение законности при применении мер административного принуждения предполагает не только наличие законных оснований для применения административного взыскания, но и соблюдение установленного законом порядка привлечения лица к административной ответственности.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привлечения к административной ответственности, предусмотренной </w:t>
      </w:r>
      <w:hyperlink r:id="rId1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астью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1 ст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атьи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12.8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правовое значение имеет факт нахождения в состоянии опьянения (алкогольного, наркотического или иного) водителя, управляющего транспортным средством.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hyperlink r:id="rId1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унктом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8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РФ от 26 июня 2008 года N 475 (далее - Правила), факт употребления вызывающих алкогольное опьянение веществ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литр выдыхаемого воздуха.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примечанию к статье 12.8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употребление веществ, вызывающих алкогольное или наркотическое опьянение, либо психотропных или иных вызывающих опьянение веществ запрещается. Административная ответственность, предусмотренная настоящей статьей и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14" w:anchor="/document/12125267/entry/12270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 3 статьи 12.27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настоящего Кодекса,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наличием абсолютного этилового спирта в концентрации 0,3 и более грамма на один литр крови, либо в случае наличия наркотических средств или психотропных веществ в организме человека.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Учитывая изложенное, суд приходит к выводу о доказанности вины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М.Л. Искаков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z w:val="28"/>
          <w:szCs w:val="28"/>
        </w:rPr>
        <w:t>во вменяемом ему административном правонарушении.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наказания суд учитывает личность правонарушителя,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тяжесть совершенного правонарушения, а также все обстоятельства дела. 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Смягчающих либо отягчающих обстоятельств не установлено.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статьями 29.10, 30.1 Кодекса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административных правонарушениях, мировой судья</w:t>
      </w:r>
    </w:p>
    <w:p>
      <w:pPr>
        <w:spacing w:before="0" w:after="0" w:line="280" w:lineRule="atLeast"/>
        <w:ind w:firstLine="540"/>
        <w:jc w:val="both"/>
      </w:pPr>
    </w:p>
    <w:p>
      <w:pPr>
        <w:spacing w:before="0" w:after="0" w:line="28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 w:line="280" w:lineRule="atLeast"/>
        <w:ind w:firstLine="540"/>
        <w:jc w:val="center"/>
      </w:pP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Марата Леонидовича Искакова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6rplc-42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частью 1 статьи 12.8 Кодекса РФ об административных правонарушениях и назначить наказание в виде штрафа в размере тридцати тысяч рублей с лишением права управления транспортными средствами на срок </w:t>
      </w:r>
      <w:r>
        <w:rPr>
          <w:rFonts w:ascii="Times New Roman" w:eastAsia="Times New Roman" w:hAnsi="Times New Roman" w:cs="Times New Roman"/>
          <w:sz w:val="28"/>
          <w:szCs w:val="28"/>
        </w:rPr>
        <w:t>один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eastAsia="Times New Roman" w:hAnsi="Times New Roman" w:cs="Times New Roman"/>
          <w:sz w:val="28"/>
          <w:szCs w:val="28"/>
        </w:rPr>
        <w:t>шесть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месяцев.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уплатить в течение 60 дней со дня вступления постановления в законную силу (получатель УФК по РТ (УГИБДД МВД по РТ) </w:t>
      </w:r>
      <w:r>
        <w:rPr>
          <w:rFonts w:ascii="Times New Roman" w:eastAsia="Times New Roman" w:hAnsi="Times New Roman" w:cs="Times New Roman"/>
          <w:sz w:val="28"/>
          <w:szCs w:val="28"/>
        </w:rPr>
        <w:t>отделение – НБ Республика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ИНН 1654002946, КПП 165945001 </w:t>
      </w:r>
      <w:r>
        <w:rPr>
          <w:rFonts w:ascii="Times New Roman" w:eastAsia="Times New Roman" w:hAnsi="Times New Roman" w:cs="Times New Roman"/>
          <w:sz w:val="28"/>
          <w:szCs w:val="28"/>
        </w:rPr>
        <w:t>номер счета получателя 03100643000000011100, кор.сч.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40102810445370000079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БИК </w:t>
      </w:r>
      <w:r>
        <w:rPr>
          <w:rFonts w:ascii="Times New Roman" w:eastAsia="Times New Roman" w:hAnsi="Times New Roman" w:cs="Times New Roman"/>
          <w:sz w:val="28"/>
          <w:szCs w:val="28"/>
        </w:rPr>
        <w:t>019205400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КБК 188116</w:t>
      </w:r>
      <w:r>
        <w:rPr>
          <w:rFonts w:ascii="Times New Roman" w:eastAsia="Times New Roman" w:hAnsi="Times New Roman" w:cs="Times New Roman"/>
          <w:sz w:val="28"/>
          <w:szCs w:val="28"/>
        </w:rPr>
        <w:t>0112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010001140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ОКТМО </w:t>
      </w:r>
      <w:r>
        <w:rPr>
          <w:rFonts w:ascii="Times New Roman" w:eastAsia="Times New Roman" w:hAnsi="Times New Roman" w:cs="Times New Roman"/>
          <w:sz w:val="28"/>
          <w:szCs w:val="28"/>
        </w:rPr>
        <w:t>92701000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УИН </w:t>
      </w:r>
      <w:r>
        <w:rPr>
          <w:rFonts w:ascii="Times New Roman" w:eastAsia="Times New Roman" w:hAnsi="Times New Roman" w:cs="Times New Roman"/>
          <w:sz w:val="28"/>
          <w:szCs w:val="28"/>
        </w:rPr>
        <w:t>188104162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1990210047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административного наказания в виде лишения права управления транспортными средствами исчисляется со дня сдачи </w:t>
      </w:r>
      <w:r>
        <w:rPr>
          <w:rFonts w:ascii="Times New Roman" w:eastAsia="Times New Roman" w:hAnsi="Times New Roman" w:cs="Times New Roman"/>
          <w:sz w:val="28"/>
          <w:szCs w:val="28"/>
        </w:rPr>
        <w:t>М.Л. Искаков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>, либо изъятия у него водительского удостоверения, а равно получения органом, исполняющим этот вид административного наказания, заявления об утрате указанного документа.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Копию постановления для исполнения направить начальнику ОГИБДД отделения МВД России по Тюлячинскому району для исполнения.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течение 10 суток со дня вручения или получения в Тюлячинский районный суд Республики Татарстан.</w:t>
      </w:r>
    </w:p>
    <w:p>
      <w:pPr>
        <w:spacing w:before="0" w:after="0" w:line="280" w:lineRule="atLeast"/>
        <w:ind w:firstLine="540"/>
        <w:jc w:val="both"/>
      </w:pPr>
    </w:p>
    <w:p>
      <w:pPr>
        <w:spacing w:before="0" w:after="0" w:line="280" w:lineRule="atLeast"/>
        <w:ind w:firstLine="540"/>
        <w:jc w:val="both"/>
      </w:pPr>
    </w:p>
    <w:p>
      <w:pPr>
        <w:spacing w:before="0" w:after="0" w:line="280" w:lineRule="atLeast"/>
        <w:ind w:firstLine="540"/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Т. Н. Салехов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6rplc-8">
    <w:name w:val="cat-PassportData grp-16 rplc-8"/>
    <w:basedOn w:val="DefaultParagraphFont"/>
  </w:style>
  <w:style w:type="character" w:customStyle="1" w:styleId="cat-Addressgrp-3rplc-9">
    <w:name w:val="cat-Address grp-3 rplc-9"/>
    <w:basedOn w:val="DefaultParagraphFont"/>
  </w:style>
  <w:style w:type="character" w:customStyle="1" w:styleId="cat-Addressgrp-4rplc-13">
    <w:name w:val="cat-Address grp-4 rplc-13"/>
    <w:basedOn w:val="DefaultParagraphFont"/>
  </w:style>
  <w:style w:type="character" w:customStyle="1" w:styleId="cat-CarMakeModelgrp-18rplc-15">
    <w:name w:val="cat-CarMakeModel grp-18 rplc-15"/>
    <w:basedOn w:val="DefaultParagraphFont"/>
  </w:style>
  <w:style w:type="character" w:customStyle="1" w:styleId="cat-CarNumbergrp-19rplc-16">
    <w:name w:val="cat-CarNumber grp-19 rplc-16"/>
    <w:basedOn w:val="DefaultParagraphFont"/>
  </w:style>
  <w:style w:type="character" w:customStyle="1" w:styleId="cat-PassportDatagrp-16rplc-42">
    <w:name w:val="cat-PassportData grp-16 rplc-4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96B3D018E4FB0641A00D0F2F3000DBE2CC8FD5F8BBB39611734DFCF179238B34370CF9E1080DBCb4G" TargetMode="External" /><Relationship Id="rId11" Type="http://schemas.openxmlformats.org/officeDocument/2006/relationships/hyperlink" Target="consultantplus://offline/ref=C449F2A0E5380E022B44DE46DBA8678FDDAB3C51F8ED573BCD71D561B5E2CE2AAA5B70F64CBB8D40h765H" TargetMode="External" /><Relationship Id="rId12" Type="http://schemas.openxmlformats.org/officeDocument/2006/relationships/hyperlink" Target="consultantplus://offline/ref=C449F2A0E5380E022B44DE46DBA8678FDDAB3C51F8ED573BCD71D561B5E2CE2AAA5B70F148BEh86DH" TargetMode="External" /><Relationship Id="rId13" Type="http://schemas.openxmlformats.org/officeDocument/2006/relationships/hyperlink" Target="consultantplus://offline/ref=C449F2A0E5380E022B44DE46DBA8678FDDA63959FBED573BCD71D561B5E2CE2AAA5B70F64CBB8D44h766H" TargetMode="External" /><Relationship Id="rId14" Type="http://schemas.openxmlformats.org/officeDocument/2006/relationships/hyperlink" Target="https://internet.garant.ru/" TargetMode="Externa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E96C4DD2AA224ED11C90FAF03BBBE4591AAE43A19A962ECF140C4AF41A63634715733E4C6116062gDoAL" TargetMode="External" /><Relationship Id="rId5" Type="http://schemas.openxmlformats.org/officeDocument/2006/relationships/hyperlink" Target="consultantplus://offline/ref=5AA2F96CBBD06AA9BB16762BBFC7DFCBAEE68F1D5662DA86651AD2C68C8634794B5D4E7A0FE1786FDFHCK" TargetMode="External" /><Relationship Id="rId6" Type="http://schemas.openxmlformats.org/officeDocument/2006/relationships/hyperlink" Target="consultantplus://offline/ref=E22B090A27E4DE2FD0D375768364EBD6FDA0C8EF993FF70E3CEECED3B104FE2ACDDE3C8BFEA4CC2Al0c0K" TargetMode="External" /><Relationship Id="rId7" Type="http://schemas.openxmlformats.org/officeDocument/2006/relationships/hyperlink" Target="consultantplus://offline/ref=1F324A6B9D4CF96861688985C1355D79311C3B7EA91B8AD7E401C3AB6BCA30CEF478AE9BC8E8B7BFF4D3O" TargetMode="External" /><Relationship Id="rId8" Type="http://schemas.openxmlformats.org/officeDocument/2006/relationships/hyperlink" Target="consultantplus://offline/ref=5E26F3529880258AA07273F41D96FD4348D78BF50CCB0ED4FE415DD8AB025573D073504A81EFE2714B75L" TargetMode="External" /><Relationship Id="rId9" Type="http://schemas.openxmlformats.org/officeDocument/2006/relationships/hyperlink" Target="consultantplus://offline/ref=5E26F3529880258AA07273F41D96FD4348D78BF50CCB0ED4FE415DD8AB4072L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