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4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УИД: 16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0180-01-202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z w:val="28"/>
          <w:szCs w:val="28"/>
        </w:rPr>
        <w:t>75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</w:p>
    <w:p>
      <w:pPr>
        <w:spacing w:before="0" w:after="0"/>
        <w:ind w:firstLine="54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5-</w:t>
      </w:r>
      <w:r>
        <w:rPr>
          <w:rFonts w:ascii="Times New Roman" w:eastAsia="Times New Roman" w:hAnsi="Times New Roman" w:cs="Times New Roman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>
      <w:pPr>
        <w:spacing w:before="0" w:after="0"/>
        <w:ind w:firstLine="540"/>
        <w:jc w:val="right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540"/>
        <w:jc w:val="both"/>
        <w:rPr>
          <w:sz w:val="28"/>
          <w:szCs w:val="28"/>
        </w:rPr>
      </w:pP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июня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РТ, с. Тюлячи,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</w:t>
      </w:r>
    </w:p>
    <w:p>
      <w:pPr>
        <w:spacing w:before="0" w:after="0"/>
        <w:ind w:firstLine="54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ул. </w:t>
      </w:r>
      <w:r>
        <w:rPr>
          <w:rFonts w:ascii="Times New Roman" w:eastAsia="Times New Roman" w:hAnsi="Times New Roman" w:cs="Times New Roman"/>
          <w:sz w:val="28"/>
          <w:szCs w:val="28"/>
        </w:rPr>
        <w:t>Советская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д.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</w:p>
    <w:p>
      <w:pPr>
        <w:spacing w:before="0" w:after="0" w:line="280" w:lineRule="atLeast"/>
        <w:ind w:firstLine="540"/>
        <w:jc w:val="both"/>
      </w:pP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1 по Тюлячинскому судебному району Республики Татарстан Т. Н. Салехов, рассмотрев дело об административном правонарушении по стать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19.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общества с ограниченной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ответственностью «</w:t>
      </w:r>
      <w:r>
        <w:rPr>
          <w:rFonts w:ascii="Times New Roman" w:eastAsia="Times New Roman" w:hAnsi="Times New Roman" w:cs="Times New Roman"/>
          <w:sz w:val="28"/>
          <w:szCs w:val="28"/>
        </w:rPr>
        <w:t>Закамские Просторы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>
        <w:rPr>
          <w:rStyle w:val="cat-UserDefined-767693349grp-27rplc-8"/>
          <w:rFonts w:ascii="Times New Roman" w:eastAsia="Times New Roman" w:hAnsi="Times New Roman" w:cs="Times New Roman"/>
          <w:sz w:val="28"/>
          <w:szCs w:val="28"/>
        </w:rPr>
        <w:t>ИНН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адрес: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3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 w:line="280" w:lineRule="atLeast"/>
        <w:ind w:firstLine="540"/>
        <w:jc w:val="both"/>
      </w:pPr>
    </w:p>
    <w:p>
      <w:pPr>
        <w:spacing w:before="0" w:after="0" w:line="28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 w:line="280" w:lineRule="atLeast"/>
        <w:ind w:firstLine="540"/>
        <w:jc w:val="center"/>
      </w:pP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ООО «</w:t>
      </w:r>
      <w:r>
        <w:rPr>
          <w:rFonts w:ascii="Times New Roman" w:eastAsia="Times New Roman" w:hAnsi="Times New Roman" w:cs="Times New Roman"/>
          <w:sz w:val="28"/>
          <w:szCs w:val="28"/>
        </w:rPr>
        <w:t>Закамские Просторы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</w:t>
      </w:r>
      <w:r>
        <w:rPr>
          <w:rFonts w:ascii="Times New Roman" w:eastAsia="Times New Roman" w:hAnsi="Times New Roman" w:cs="Times New Roman"/>
          <w:sz w:val="28"/>
          <w:szCs w:val="28"/>
        </w:rPr>
        <w:t>своевременно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представил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Межрайонную ИФНС № 10 по Республике Татарстан годовую бухгалтерскую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отчетность, составляющую государственный информационный </w:t>
      </w:r>
      <w:r>
        <w:rPr>
          <w:rFonts w:ascii="Times New Roman" w:eastAsia="Times New Roman" w:hAnsi="Times New Roman" w:cs="Times New Roman"/>
          <w:sz w:val="28"/>
          <w:szCs w:val="28"/>
        </w:rPr>
        <w:t>годовую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бухгалтерск</w:t>
      </w:r>
      <w:r>
        <w:rPr>
          <w:rFonts w:ascii="Times New Roman" w:eastAsia="Times New Roman" w:hAnsi="Times New Roman" w:cs="Times New Roman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отчетност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год. </w:t>
      </w:r>
      <w:r>
        <w:rPr>
          <w:rFonts w:ascii="Times New Roman" w:eastAsia="Times New Roman" w:hAnsi="Times New Roman" w:cs="Times New Roman"/>
          <w:sz w:val="28"/>
          <w:szCs w:val="28"/>
        </w:rPr>
        <w:t>Срок представления не позднее 31.03.2022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 </w:t>
      </w:r>
      <w:r>
        <w:rPr>
          <w:rFonts w:ascii="Times New Roman" w:eastAsia="Times New Roman" w:hAnsi="Times New Roman" w:cs="Times New Roman"/>
          <w:sz w:val="28"/>
          <w:szCs w:val="28"/>
        </w:rPr>
        <w:t>годов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бухгалтерск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ая </w:t>
      </w:r>
      <w:r>
        <w:rPr>
          <w:rFonts w:ascii="Times New Roman" w:eastAsia="Times New Roman" w:hAnsi="Times New Roman" w:cs="Times New Roman"/>
          <w:sz w:val="28"/>
          <w:szCs w:val="28"/>
        </w:rPr>
        <w:t>отчетность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была представлена 07.04.2022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Представитель ООО «</w:t>
      </w:r>
      <w:r>
        <w:rPr>
          <w:rFonts w:ascii="Times New Roman" w:eastAsia="Times New Roman" w:hAnsi="Times New Roman" w:cs="Times New Roman"/>
          <w:sz w:val="28"/>
          <w:szCs w:val="28"/>
        </w:rPr>
        <w:t>Закамские Просторы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рассмотрение дела не явился, о времени и месте рассмотрения дела извещен надлежащим образом.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зучив материалы дела, мировой судья пришел к следующему.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19.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епредставление или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либо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таких сведений (информации) в неполном объеме или в искаженном виде, за исключением случаев, предусмотренных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61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6.16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6310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 2 статьи 6.31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8281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частями 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8281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8281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4 статьи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8.28.1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832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 8.32.1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8490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 1 статьи 8.49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1450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 5 статьи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14.5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1428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частью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4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статьи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14.28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14462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 статьи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14.46.2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197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статьями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9.7.1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197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19.7.2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197202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19.7.2-1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197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19.7.3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197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19.7.5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1975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19.7.5-1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1975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19.7.5-2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19753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 1 статьи 19.7.5-3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19754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 1 статьи 19.7.5-4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197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статьями 19.7.7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197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19.7.8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1979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19.7.9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19701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19.7.12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19713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19.7.13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19714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19.7.14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1971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19.7.15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19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19.8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198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19.8.3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настоящего Кодекса, -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влечет предупреждение или наложение административного штрафа на граждан в размере от ста до трехсот рублей; на должностных лиц - от трехсот до пятисот рублей; на юридических лиц - от трех тысяч до пяти тысяч рублей.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1 статьи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15 Федерального закона от 06.12.2011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402-ФЗ «О бухгалтерском учете» </w:t>
      </w:r>
      <w:r>
        <w:rPr>
          <w:rFonts w:ascii="Times New Roman" w:eastAsia="Times New Roman" w:hAnsi="Times New Roman" w:cs="Times New Roman"/>
          <w:sz w:val="28"/>
          <w:szCs w:val="28"/>
        </w:rPr>
        <w:t>отчетным периодом для годовой бухгалтерской (финансовой) отчетности (отчетным годом) является календарный год - с 1 января по 31 декабря включительно, за исключением случаев создания, реорганизации и ликвидации юридического лица.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части 5 статьи 18 названного Федерального закона </w:t>
      </w:r>
      <w:r>
        <w:rPr>
          <w:rFonts w:ascii="Times New Roman" w:eastAsia="Times New Roman" w:hAnsi="Times New Roman" w:cs="Times New Roman"/>
          <w:sz w:val="28"/>
          <w:szCs w:val="28"/>
        </w:rPr>
        <w:t>обязательный экземпляр отчетности представляется экономическим субъектом в виде электронного документа по телекоммуникационным каналам связи через оператора электронного документооборота, являющегося российской организацией и соответствующего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70670846/entry/2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требованиям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утверждаемым федеральным органом исполнительной власти, уполномоченным по контролю и надзору в области налогов и сборов, не позднее трех месяцев после окончания отчетного периода.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частью 2 статьи 28.2 Кодекса Российской Федерации об административных правонарушениях </w:t>
      </w:r>
      <w:hyperlink r:id="rId5" w:history="1"/>
      <w:r>
        <w:rPr>
          <w:rFonts w:ascii="Times New Roman" w:eastAsia="Times New Roman" w:hAnsi="Times New Roman" w:cs="Times New Roman"/>
          <w:sz w:val="28"/>
          <w:szCs w:val="28"/>
        </w:rPr>
        <w:t>в протоколе об административном правонарушении указываются дата и место его составления, должность, фамилия и инициалы лица, составившего протокол, сведения о лице, в отношении которого возбуждено дело об административном правонарушении, фамилии, имена, отчества, адреса места жительства свидетелей и потерпевших, если имеются свидетели и потерпевшие, место, время совершения и событие административного правонарушения, статья настоящего Кодекса или закона субъекта Российской Федерации, предусматривающая административную ответственность за данное административное правонарушение, объяснение физического лица или законного представителя юридического лица, в отношении которых возбуждено дело, иные сведения, необходимые для разрешения дела.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 26.2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доказательствами по делу об административном правонарушении являются любые фактические данные, на основании которых судья, в производстве которого находится дело, устанавливает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КоАП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РФ,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приведенными но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мами действующего законодательства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ООО «</w:t>
      </w:r>
      <w:r>
        <w:rPr>
          <w:rFonts w:ascii="Times New Roman" w:eastAsia="Times New Roman" w:hAnsi="Times New Roman" w:cs="Times New Roman"/>
          <w:sz w:val="28"/>
          <w:szCs w:val="28"/>
        </w:rPr>
        <w:t>Закамские Просторы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>был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обязан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предоставить бухгалтерскую отчетность в налоговый орган не позднее 31.03.2021, однако </w:t>
      </w:r>
      <w:r>
        <w:rPr>
          <w:rFonts w:ascii="Times New Roman" w:eastAsia="Times New Roman" w:hAnsi="Times New Roman" w:cs="Times New Roman"/>
          <w:sz w:val="28"/>
          <w:szCs w:val="28"/>
        </w:rPr>
        <w:t>отчетонсть была предоставлена лиши 07.04.2022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своевременное </w:t>
      </w:r>
      <w:r>
        <w:rPr>
          <w:rFonts w:ascii="Times New Roman" w:eastAsia="Times New Roman" w:hAnsi="Times New Roman" w:cs="Times New Roman"/>
          <w:sz w:val="28"/>
          <w:szCs w:val="28"/>
        </w:rPr>
        <w:t>представление отчетов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образует объективную сторону состава административного правонарушения, предусмотренного статьей 19.7 Кодекса Российской Федерации об административных правонарушениях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Доказательствами вины </w:t>
      </w:r>
      <w:r>
        <w:rPr>
          <w:rFonts w:ascii="Times New Roman" w:eastAsia="Times New Roman" w:hAnsi="Times New Roman" w:cs="Times New Roman"/>
          <w:sz w:val="28"/>
          <w:szCs w:val="28"/>
        </w:rPr>
        <w:t>ООО «</w:t>
      </w:r>
      <w:r>
        <w:rPr>
          <w:rFonts w:ascii="Times New Roman" w:eastAsia="Times New Roman" w:hAnsi="Times New Roman" w:cs="Times New Roman"/>
          <w:sz w:val="28"/>
          <w:szCs w:val="28"/>
        </w:rPr>
        <w:t>Закамские Просторы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являются протокол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16752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z w:val="28"/>
          <w:szCs w:val="28"/>
        </w:rPr>
        <w:t>206</w:t>
      </w:r>
      <w:r>
        <w:rPr>
          <w:rFonts w:ascii="Times New Roman" w:eastAsia="Times New Roman" w:hAnsi="Times New Roman" w:cs="Times New Roman"/>
          <w:sz w:val="28"/>
          <w:szCs w:val="28"/>
        </w:rPr>
        <w:t>00002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выпиской из единого государственного реестра юридических лиц от 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, распечаткой страницы АИС «Налог-3»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Собранные по делу об административном правонарушении доказательства являются допустимыми, достоверными и достаточными в соответствии с требованиями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статьи 26.11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своевременного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представления </w:t>
      </w:r>
      <w:r>
        <w:rPr>
          <w:rFonts w:ascii="Times New Roman" w:eastAsia="Times New Roman" w:hAnsi="Times New Roman" w:cs="Times New Roman"/>
          <w:sz w:val="28"/>
          <w:szCs w:val="28"/>
        </w:rPr>
        <w:t>бухгалтерской отчетности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суду не представлено.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Таким образом, суд считает установленной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доказанной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ООО «</w:t>
      </w:r>
      <w:r>
        <w:rPr>
          <w:rFonts w:ascii="Times New Roman" w:eastAsia="Times New Roman" w:hAnsi="Times New Roman" w:cs="Times New Roman"/>
          <w:sz w:val="28"/>
          <w:szCs w:val="28"/>
        </w:rPr>
        <w:t>Закамские Просторы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стать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19.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Назначая наказание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мировой судья принимает во внимание цели административного наказания, установленные </w:t>
      </w:r>
      <w:hyperlink r:id="rId9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 1 статьи 3.1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учитывая характер совершенного административного правонарушения, отсутствие обстоятельств,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отягчающих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исключающих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 а также все обстоятельства по делу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 и руководствуясь </w:t>
      </w:r>
      <w:hyperlink r:id="rId1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статьями 29.9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1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29.10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мировой судья</w:t>
      </w:r>
    </w:p>
    <w:p>
      <w:pPr>
        <w:spacing w:before="0" w:after="0" w:line="280" w:lineRule="atLeast"/>
        <w:ind w:firstLine="540"/>
        <w:jc w:val="center"/>
      </w:pPr>
    </w:p>
    <w:p>
      <w:pPr>
        <w:spacing w:before="0" w:after="0" w:line="28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 w:line="280" w:lineRule="atLeast"/>
        <w:ind w:firstLine="540"/>
        <w:jc w:val="both"/>
      </w:pPr>
    </w:p>
    <w:p>
      <w:pPr>
        <w:spacing w:before="0" w:after="0" w:line="280" w:lineRule="atLeast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eastAsia="Times New Roman" w:hAnsi="Times New Roman" w:cs="Times New Roman"/>
          <w:sz w:val="28"/>
          <w:szCs w:val="28"/>
        </w:rPr>
        <w:t>ООО «</w:t>
      </w:r>
      <w:r>
        <w:rPr>
          <w:rFonts w:ascii="Times New Roman" w:eastAsia="Times New Roman" w:hAnsi="Times New Roman" w:cs="Times New Roman"/>
          <w:sz w:val="28"/>
          <w:szCs w:val="28"/>
        </w:rPr>
        <w:t>Закамские Просторы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>
        <w:rPr>
          <w:rStyle w:val="cat-UserDefined-767693349grp-27rplc-31"/>
          <w:rFonts w:ascii="Times New Roman" w:eastAsia="Times New Roman" w:hAnsi="Times New Roman" w:cs="Times New Roman"/>
          <w:sz w:val="28"/>
          <w:szCs w:val="28"/>
        </w:rPr>
        <w:t>ИНН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адрес: </w:t>
      </w:r>
      <w:r>
        <w:rPr>
          <w:rStyle w:val="cat-Addressgrp-3rplc-3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стать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19.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назначить административное наказание в виде административного штрафа в размере 3000 (три тысячи) рублей. </w:t>
      </w:r>
    </w:p>
    <w:p>
      <w:pPr>
        <w:spacing w:before="0" w:after="0"/>
        <w:ind w:right="175"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Штраф уплатить в течение 60 дней со дня вступления постановления в законную силу (номер счета получателя 0310064300000011100,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кор.сч.- 40102810445370000079 в ГРКЦ НБ РТ,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ИНН получателя-1654003139, БИК-019205400, КБК-731116011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301000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140, ОКТМО-92701000001 получатель УФК по РТ (Министерство юстиции Республики Татарстан), УИН 031869090000000002</w:t>
      </w:r>
      <w:r>
        <w:rPr>
          <w:rFonts w:ascii="Times New Roman" w:eastAsia="Times New Roman" w:hAnsi="Times New Roman" w:cs="Times New Roman"/>
          <w:sz w:val="28"/>
          <w:szCs w:val="28"/>
        </w:rPr>
        <w:t>8552</w:t>
      </w:r>
      <w:r>
        <w:rPr>
          <w:rFonts w:ascii="Times New Roman" w:eastAsia="Times New Roman" w:hAnsi="Times New Roman" w:cs="Times New Roman"/>
          <w:sz w:val="28"/>
          <w:szCs w:val="28"/>
        </w:rPr>
        <w:t>870</w:t>
      </w:r>
      <w:r>
        <w:rPr>
          <w:rFonts w:ascii="Times New Roman" w:eastAsia="Times New Roman" w:hAnsi="Times New Roman" w:cs="Times New Roman"/>
          <w:sz w:val="28"/>
          <w:szCs w:val="28"/>
        </w:rPr>
        <w:t>)).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Тюлячинский районный суд Республики Татарстан через мирового судью в течение 10 суток со дня вручения или получения его копии.</w:t>
      </w:r>
    </w:p>
    <w:p>
      <w:pPr>
        <w:spacing w:before="0" w:after="0" w:line="280" w:lineRule="atLeast"/>
        <w:ind w:firstLine="540"/>
        <w:jc w:val="both"/>
      </w:pPr>
    </w:p>
    <w:p>
      <w:pPr>
        <w:spacing w:before="0" w:after="0"/>
        <w:ind w:firstLine="72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Т. Н. Салехов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-767693349grp-27rplc-8">
    <w:name w:val="cat-UserDefined-767693349 grp-27 rplc-8"/>
    <w:basedOn w:val="DefaultParagraphFont"/>
  </w:style>
  <w:style w:type="character" w:customStyle="1" w:styleId="cat-Addressgrp-3rplc-10">
    <w:name w:val="cat-Address grp-3 rplc-10"/>
    <w:basedOn w:val="DefaultParagraphFont"/>
  </w:style>
  <w:style w:type="character" w:customStyle="1" w:styleId="cat-UserDefined-767693349grp-27rplc-31">
    <w:name w:val="cat-UserDefined-767693349 grp-27 rplc-31"/>
    <w:basedOn w:val="DefaultParagraphFont"/>
  </w:style>
  <w:style w:type="character" w:customStyle="1" w:styleId="cat-Addressgrp-3rplc-33">
    <w:name w:val="cat-Address grp-3 rplc-3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6D4B8C01912575276F779C39F3FFC7C76407C7C210EE75D018DFC24A0C6FE22029381048CD795A3E76N8M" TargetMode="External" /><Relationship Id="rId11" Type="http://schemas.openxmlformats.org/officeDocument/2006/relationships/hyperlink" Target="consultantplus://offline/ref=6D4B8C01912575276F779C39F3FFC7C76407C7C210EE75D018DFC24A0C6FE22029381048CD795A3176NFM" TargetMode="Externa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hyperlink" Target="consultantplus://offline/ref=9E96C4DD2AA224ED11C90FAF03BBBE4591AAE43A19A962ECF140C4AF41A63634715733E4C6116062gDoAL" TargetMode="External" /><Relationship Id="rId6" Type="http://schemas.openxmlformats.org/officeDocument/2006/relationships/hyperlink" Target="consultantplus://offline/ref=5E26F3529880258AA07273F41D96FD4348D78BF50CCB0ED4FE415DD8AB025573D073504A81EFE2714B75L" TargetMode="External" /><Relationship Id="rId7" Type="http://schemas.openxmlformats.org/officeDocument/2006/relationships/hyperlink" Target="consultantplus://offline/ref=5E26F3529880258AA07273F41D96FD4348D78BF50CCB0ED4FE415DD8AB4072L" TargetMode="External" /><Relationship Id="rId8" Type="http://schemas.openxmlformats.org/officeDocument/2006/relationships/hyperlink" Target="consultantplus://offline/ref=1F324A6B9D4CF96861688985C1355D79311C3B7EA91B8AD7E401C3AB6BCA30CEF478AE9BC8E8B7BFF4D3O" TargetMode="External" /><Relationship Id="rId9" Type="http://schemas.openxmlformats.org/officeDocument/2006/relationships/hyperlink" Target="consultantplus://offline/ref=6D4B8C01912575276F779C39F3FFC7C76407C7C210EE75D018DFC24A0C6FE22029381048CD7B5D3E76NCM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