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675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41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>
      <w:pPr>
        <w:spacing w:before="0" w:after="12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Зураба Хачиковича Стамболцян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120"/>
        <w:jc w:val="both"/>
        <w:rPr>
          <w:sz w:val="28"/>
          <w:szCs w:val="28"/>
        </w:rPr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18810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162</w:t>
      </w:r>
      <w:r>
        <w:rPr>
          <w:rFonts w:ascii="Times New Roman" w:eastAsia="Times New Roman" w:hAnsi="Times New Roman" w:cs="Times New Roman"/>
          <w:sz w:val="28"/>
          <w:szCs w:val="28"/>
        </w:rPr>
        <w:t>22535259776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тамболцян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признан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рублей. Однако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З.Х. Стамболцян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законом 60-дневный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ему штраф не уплатил. </w:t>
      </w:r>
      <w:r>
        <w:rPr>
          <w:rFonts w:ascii="Times New Roman" w:eastAsia="Times New Roman" w:hAnsi="Times New Roman" w:cs="Times New Roman"/>
          <w:sz w:val="28"/>
          <w:szCs w:val="28"/>
        </w:rPr>
        <w:t>Тем самым, совершил административное правонарушение, ответственность за которое предусмотрена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З.Х. Стамболцян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ходе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неуплата административного штрафа в 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системного толкования вышеуказанных норм лицо, привлеченное к административной ответственности,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и после истечения данного срока, 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З.Х. Стамболцян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14.02.2022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З.Х. Стамболцян 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указывающие на то, что постановление по делу об административном правонарушении было обжаловано в течение десяти суток со дня вручения или получения копии постановления, как это предусмотрено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30.3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материалах дела отсутствуют.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усматривается, что постановление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 в законную силу, то есть до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З.Х. Стамболцян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оплатил, что </w:t>
      </w:r>
      <w:r>
        <w:rPr>
          <w:rFonts w:ascii="Times New Roman" w:eastAsia="Times New Roman" w:hAnsi="Times New Roman" w:cs="Times New Roman"/>
          <w:sz w:val="28"/>
          <w:szCs w:val="28"/>
        </w:rPr>
        <w:t>свидет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ельствует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З.Х. Стамболцян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З.Х. Стамболцян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1770651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оснований не доверять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суда нет.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З.Х. Стамболцян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что в рассматриваемом случае,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З.Х. Стамболцян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Зураба Хачиковича Стамболцян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3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кор.сч.- 40102810445370000079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3019000140, ОКТМО-92701000001 получатель УФК по РТ (Министерство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),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8222733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его копии непосредственно в Тюлячинский районный суд Республики Татарстан, либо в тот же срок через мирового судью.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567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sz w:val="28"/>
          <w:szCs w:val="28"/>
        </w:rPr>
        <w:t>Н. Салехов</w:t>
      </w:r>
    </w:p>
    <w:p>
      <w:pPr>
        <w:spacing w:before="0" w:after="0" w:line="240" w:lineRule="atLeast"/>
        <w:ind w:firstLine="54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8">
    <w:name w:val="cat-PassportData grp-15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15rplc-32">
    <w:name w:val="cat-PassportData grp-15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E9C56D0BEED03D03678AF6E40BF50BAB99C1A6CF92392mFy0I" TargetMode="External" /><Relationship Id="rId8" Type="http://schemas.openxmlformats.org/officeDocument/2006/relationships/hyperlink" Target="consultantplus://offline/ref=1C1B94F3275053EC2ED03284005DB634BA019857D7BFED03D03678AF6E40BF50BAB99C1A6CF92399mFyF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