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0489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Хамзы Ширияздановича Галимарданова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пенсионера, 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Х.Ш. Галимарданов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14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зальной комнате у себя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возникшей ссоры нанес несколько ударов металлической монтировкой по различным частям тела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нанесенных ударов </w:t>
      </w:r>
      <w:r>
        <w:rPr>
          <w:rFonts w:ascii="Times New Roman" w:eastAsia="Times New Roman" w:hAnsi="Times New Roman" w:cs="Times New Roman"/>
          <w:sz w:val="28"/>
          <w:szCs w:val="28"/>
        </w:rPr>
        <w:t>он почувствовала сильную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изическую боль.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Х.Ш. Галимарданов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представил заявление о рассмотрении дела в его отсутствии.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ударов </w:t>
      </w:r>
      <w:r>
        <w:rPr>
          <w:rFonts w:ascii="Times New Roman" w:eastAsia="Times New Roman" w:hAnsi="Times New Roman" w:cs="Times New Roman"/>
          <w:sz w:val="28"/>
          <w:szCs w:val="28"/>
        </w:rPr>
        <w:t>Х.Ш. Галимарданов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вина привлекаемого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об отказе в возбуждении уголовного дела от 09.03.2022, заявлением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Х.Ш. Галимарданова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признанием вины сам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Х.Ш. Галимарданов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эксперта от 09.02.2022 № 28,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ушиблен</w:t>
      </w:r>
      <w:r>
        <w:rPr>
          <w:rFonts w:ascii="Times New Roman" w:eastAsia="Times New Roman" w:hAnsi="Times New Roman" w:cs="Times New Roman"/>
          <w:sz w:val="28"/>
          <w:szCs w:val="28"/>
        </w:rPr>
        <w:t>о рваная рана средней трети голени, ссадина верхней трети предплечья, не причинившие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Нанося удары и п</w:t>
      </w:r>
      <w:r>
        <w:rPr>
          <w:rFonts w:ascii="Times New Roman" w:eastAsia="Times New Roman" w:hAnsi="Times New Roman" w:cs="Times New Roman"/>
          <w:sz w:val="28"/>
          <w:szCs w:val="28"/>
        </w:rPr>
        <w:t>ричиняя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Х.Ш. Галимарданов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 противоправный характер своих действий, предвидел их вредные последствия и желал наступления таких последствий или сознательно их допускал либо относился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Х.Ш. Галимарданов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мягчающим обстоятельством мировой судья признает раскаяние в содеянном.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Хамзу Ширияздановича Галимарданова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7533200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PassportDatagrp-17rplc-30">
    <w:name w:val="cat-PassportData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