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Дмитрия Петровича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генеральным директором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двоих малолетних детей, ранее привлекаемого к административной ответственности,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Д.П.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здании ОМВД России по Тюлячинскому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участкового уполномоченного полиции С.Т. Каюмова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опьянения. При этом имелись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Д.П.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Д.П.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изучив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либо невыполнение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26.2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устанавливаются протоколом об административном правонарушении, иными протоколами,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Д.П.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5700</w:t>
      </w:r>
      <w:r>
        <w:rPr>
          <w:rFonts w:ascii="Times New Roman" w:eastAsia="Times New Roman" w:hAnsi="Times New Roman" w:cs="Times New Roman"/>
          <w:sz w:val="28"/>
          <w:szCs w:val="28"/>
        </w:rPr>
        <w:t>059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Д.П.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указано об отказе от прохождения медицинского освидетельствования,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диском с видеозаписью,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признанием </w:t>
      </w:r>
      <w:r>
        <w:rPr>
          <w:rFonts w:ascii="Times New Roman" w:eastAsia="Times New Roman" w:hAnsi="Times New Roman" w:cs="Times New Roman"/>
          <w:sz w:val="28"/>
          <w:szCs w:val="28"/>
        </w:rPr>
        <w:t>Д.П.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>ым своей вины.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об административном правонарушении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являются допустимыми, достоверными и достаточными в соответствии с требованиями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у мирового судьи не имеется оснований не доверять указанным доказательствам. Нарушений норм действующего законодательства при оформлении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других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судьей выявлено не было.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Д.П.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в совершении административного правонарушения установлена в полном объеме,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его действия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-либо ины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доказательств, свидетельствующи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обратном, суд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исключающие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</w:t>
      </w:r>
      <w:hyperlink r:id="rId13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обстоятельства и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Д.П.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Смягчающими обстоятельствами мировой судья признает полное признание вины и раскаяние в содеянном, наличие малолетних детей и состояние его здоровья и его близких.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обстоятельств мировым судьей не установлено.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 мировой судья приходит к выводу о необходимости назначения наказания в виде административного ареста, не находя оснований для назначения более мягкого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возложив на привлекаемое лицо обязанность по прохождению диагностики в медицинском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 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Дмитрия Петровича Заболотских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Дмитрия Петровича Заболотских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вступления настоящего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диагностику </w:t>
      </w:r>
      <w:r>
        <w:rPr>
          <w:rFonts w:ascii="Times New Roman" w:eastAsia="Times New Roman" w:hAnsi="Times New Roman" w:cs="Times New Roman"/>
          <w:sz w:val="28"/>
          <w:szCs w:val="28"/>
        </w:rPr>
        <w:t>в наркологическом диспансере по месту жительства, на предмет употребления наркотических средств, психотропных веществ либо новых потенциально опасных психоактивных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10 суток со дня вручения или получения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426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Н. Салехов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 w:line="280" w:lineRule="atLeast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14rplc-27">
    <w:name w:val="cat-PassportData grp-1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4072L" TargetMode="External" /><Relationship Id="rId11" Type="http://schemas.openxmlformats.org/officeDocument/2006/relationships/hyperlink" Target="consultantplus://offline/ref=1F324A6B9D4CF96861688985C1355D79311C3B7EA91B8AD7E401C3AB6BCA30CEF478AE9BC8E8B7BFF4D3O" TargetMode="External" /><Relationship Id="rId12" Type="http://schemas.openxmlformats.org/officeDocument/2006/relationships/hyperlink" Target="http://sudact.ru/law/koap/razdel-ii/glava-6/statia-6.9.1_1/?marker=fdoctlaw" TargetMode="External" /><Relationship Id="rId13" Type="http://schemas.openxmlformats.org/officeDocument/2006/relationships/hyperlink" Target="http://sudact.ru/law/koap/razdel-i/glava-4/statia-4.1/?marker=fdoctlaw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40A330A8A041B1C022856B4AD8467B3A554621CF1434EAA0E3C1E2CF650B86E356ABB4E7ACS40FI" TargetMode="External" /><Relationship Id="rId5" Type="http://schemas.openxmlformats.org/officeDocument/2006/relationships/hyperlink" Target="consultantplus://offline/ref=FB40A330A8A041B1C022856B4AD8467B3A554621CF1434EAA0E3C1E2CF650B86E356ABB1EEAF4DBCS808I" TargetMode="External" /><Relationship Id="rId6" Type="http://schemas.openxmlformats.org/officeDocument/2006/relationships/hyperlink" Target="consultantplus://offline/ref=695AC0507547EA8EB89F411CD9679636196EA883B5B3D57A5CEDA8DB8C7B5533F0CF9AB165D0733AW2J7M" TargetMode="External" /><Relationship Id="rId7" Type="http://schemas.openxmlformats.org/officeDocument/2006/relationships/hyperlink" Target="consultantplus://offline/ref=695AC0507547EA8EB89F411CD9679636196EA883B5B3D57A5CEDA8DB8CW7JBM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consultantplus://offline/ref=5E26F3529880258AA07273F41D96FD4348D78BF50CCB0ED4FE415DD8AB025573D073504A81EFE2714B75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