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172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части 1 статьи 12.34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Максима Юрьевича Рощина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в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М.Ю. Рощин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мастером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очистке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UserDefined-1851964174grp-30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принял меры по обеспечению безопасности дорожного движения, не обеспечив установку </w:t>
      </w:r>
      <w:r>
        <w:rPr>
          <w:rFonts w:ascii="Times New Roman" w:eastAsia="Times New Roman" w:hAnsi="Times New Roman" w:cs="Times New Roman"/>
          <w:sz w:val="28"/>
          <w:szCs w:val="28"/>
        </w:rPr>
        <w:t>временных дорожных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М.Ю. Рощин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рассмотрении дела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М.Ю. Рощин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изучив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12.34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М.Ю. Рощин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21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мастера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должностной инструкции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t>мастер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организовывать производство в соответствии документацией.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r>
        <w:rPr>
          <w:rStyle w:val="cat-OrganizationNamegrp-22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М.Ю. Рощин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азначен </w:t>
      </w:r>
      <w:r>
        <w:rPr>
          <w:rFonts w:ascii="Times New Roman" w:eastAsia="Times New Roman" w:hAnsi="Times New Roman" w:cs="Times New Roman"/>
          <w:sz w:val="28"/>
          <w:szCs w:val="28"/>
        </w:rPr>
        <w:t>мастером участка.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N 1090 (далее - Основные положения),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Основных положений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</w:t>
      </w:r>
      <w:r>
        <w:rPr>
          <w:rFonts w:ascii="Times New Roman" w:eastAsia="Times New Roman" w:hAnsi="Times New Roman" w:cs="Times New Roman"/>
          <w:sz w:val="28"/>
          <w:szCs w:val="28"/>
        </w:rPr>
        <w:t>темное время суток и в условиях недостаточной видимости - дополнительно красными или желтыми сигнальными огнями. По окончании работ на дороге должно быть обеспечено безопасное передвижение транспортных средств и пешеходов.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и имеющ</w:t>
      </w:r>
      <w:r>
        <w:rPr>
          <w:rFonts w:ascii="Times New Roman" w:eastAsia="Times New Roman" w:hAnsi="Times New Roman" w:cs="Times New Roman"/>
          <w:sz w:val="28"/>
          <w:szCs w:val="28"/>
        </w:rPr>
        <w:t>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производстве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дорожных </w:t>
      </w:r>
      <w:r>
        <w:rPr>
          <w:rFonts w:ascii="Times New Roman" w:eastAsia="Times New Roman" w:hAnsi="Times New Roman" w:cs="Times New Roman"/>
          <w:sz w:val="28"/>
          <w:szCs w:val="28"/>
        </w:rPr>
        <w:t>работ не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установлены временные знаки, что создало угрозу безопасности дорожного движения.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временных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производстве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дорожных работ, в том числе реконструкции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ответственного за проведение ремонтных работ.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Неисполнение необходимых мероприятий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проведения ремонтных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образует состав инкриминируемого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М.Ю. Рощина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вменяемого административного правонарушения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sz w:val="28"/>
          <w:szCs w:val="28"/>
        </w:rPr>
        <w:t>57576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приказом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М.Ю. Рощина на должность мастера участка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М.Ю. Рощин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административном правонарушении.</w:t>
      </w:r>
    </w:p>
    <w:p>
      <w:pPr>
        <w:spacing w:before="0" w:after="1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М.Ю. Рощина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12.34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требований по обеспечению безопасности дорожного движения при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тяжесть совершенного правонарушения, отсутствие смягчающих и отягчающих обстоятельств, а также все обстоятельства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М.Ю. Рощин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0000 рублей.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29.10, 30.1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Максима Юрьевича Рощина,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и назначить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двадцати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Банк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>-НБ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1654002946, КПП 165945001 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049205001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ОКТМО </w:t>
      </w:r>
      <w:r>
        <w:rPr>
          <w:rFonts w:ascii="Times New Roman" w:eastAsia="Times New Roman" w:hAnsi="Times New Roman" w:cs="Times New Roman"/>
          <w:sz w:val="28"/>
          <w:szCs w:val="28"/>
        </w:rPr>
        <w:t>92646445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4162</w:t>
      </w:r>
      <w:r>
        <w:rPr>
          <w:rFonts w:ascii="Times New Roman" w:eastAsia="Times New Roman" w:hAnsi="Times New Roman" w:cs="Times New Roman"/>
          <w:sz w:val="28"/>
          <w:szCs w:val="28"/>
        </w:rPr>
        <w:t>22530014865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UserDefined-1851964174grp-30rplc-15">
    <w:name w:val="cat-UserDefined-1851964174 grp-30 rplc-15"/>
    <w:basedOn w:val="DefaultParagraphFont"/>
  </w:style>
  <w:style w:type="character" w:customStyle="1" w:styleId="cat-OrganizationNamegrp-21rplc-22">
    <w:name w:val="cat-OrganizationName grp-21 rplc-22"/>
    <w:basedOn w:val="DefaultParagraphFont"/>
  </w:style>
  <w:style w:type="character" w:customStyle="1" w:styleId="cat-OrganizationNamegrp-22rplc-23">
    <w:name w:val="cat-OrganizationName grp-22 rplc-23"/>
    <w:basedOn w:val="DefaultParagraphFont"/>
  </w:style>
  <w:style w:type="character" w:customStyle="1" w:styleId="cat-PassportDatagrp-20rplc-37">
    <w:name w:val="cat-PassportData grp-2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CE33942B8405FFBDF22C14F8AB67AD1A9FA38B160CB621FB8FFFC98A4073AACAC0907928273141D97544C516604ADA43E7573705BD567Ao43DJ" TargetMode="External" /><Relationship Id="rId5" Type="http://schemas.openxmlformats.org/officeDocument/2006/relationships/hyperlink" Target="consultantplus://offline/ref=66CE33942B8405FFBDF22C14F8AB67AD1A9FA38B160CB621FB8FFFC98A4073AACAC0907928273141DD7544C516604ADA43E7573705BD567Ao43DJ" TargetMode="External" /><Relationship Id="rId6" Type="http://schemas.openxmlformats.org/officeDocument/2006/relationships/hyperlink" Target="consultantplus://offline/ref=1F324A6B9D4CF96861688985C1355D79311C3B7EA91B8AD7E401C3AB6BCA30CEF478AE9BC8E8B7BFF4D3O" TargetMode="External" /><Relationship Id="rId7" Type="http://schemas.openxmlformats.org/officeDocument/2006/relationships/hyperlink" Target="consultantplus://offline/ref=5E26F3529880258AA07273F41D96FD4348D78BF50CCB0ED4FE415DD8AB025573D073504A81EFE2714B75L" TargetMode="External" /><Relationship Id="rId8" Type="http://schemas.openxmlformats.org/officeDocument/2006/relationships/hyperlink" Target="consultantplus://offline/ref=5E26F3529880258AA07273F41D96FD4348D78BF50CCB0ED4FE415DD8AB4072L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