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49/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Игоря Юрьевича Рыжакова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160904418152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Рыжаковым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И.Ю. Рыжаков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8"/>
          <w:szCs w:val="28"/>
        </w:rPr>
        <w:t>трехсот рублей; на должностных лиц -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3 статьи 2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агенты представляют в налоговый орган по месту учета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multilink/10900200/paragraph/13198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формам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74841007/entry/3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форматам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7484100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порядке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организацией в налоговый орган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02.11.2020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И.Ю. Рыжакова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И.Ю. Рыжаков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Юрьевича Рыжакова, </w:t>
      </w:r>
      <w:r>
        <w:rPr>
          <w:rStyle w:val="cat-PassportDatagrp-2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153010006140</w:t>
      </w:r>
      <w:r>
        <w:rPr>
          <w:rFonts w:ascii="Times New Roman" w:eastAsia="Times New Roman" w:hAnsi="Times New Roman" w:cs="Times New Roman"/>
          <w:sz w:val="28"/>
          <w:szCs w:val="28"/>
        </w:rPr>
        <w:t>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6744011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OrganizationNamegrp-21rplc-26">
    <w:name w:val="cat-OrganizationName grp-21 rplc-26"/>
    <w:basedOn w:val="DefaultParagraphFont"/>
  </w:style>
  <w:style w:type="character" w:customStyle="1" w:styleId="cat-PassportDatagrp-20rplc-28">
    <w:name w:val="cat-PassportData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