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Ришата </w:t>
      </w:r>
      <w:r>
        <w:rPr>
          <w:rFonts w:ascii="Times New Roman" w:eastAsia="Times New Roman" w:hAnsi="Times New Roman" w:cs="Times New Roman"/>
          <w:sz w:val="28"/>
          <w:szCs w:val="28"/>
        </w:rPr>
        <w:t>Ильша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24256206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0-дневный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Ришата Ильшатовича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6545375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