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-0000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ind w:firstLine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Тюлячинскому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району Респ</w:t>
      </w:r>
      <w:r>
        <w:rPr>
          <w:rFonts w:ascii="Times New Roman" w:eastAsia="Times New Roman" w:hAnsi="Times New Roman" w:cs="Times New Roman"/>
          <w:sz w:val="28"/>
          <w:szCs w:val="28"/>
        </w:rPr>
        <w:t>ублики Татарстан Т. Н. Салехов,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части 2 статьи 12.7 Кодекса Российской Федерации об административных правонарушениях, в отношении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Язнура Халиловича Хасаншина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и проживающего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Я.Х. Хасаншин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возле д. 10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>
        <w:rPr>
          <w:rStyle w:val="cat-CarNumbergrp-17rplc-1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лишенным права управления транспортными средствами, тем самым, совершил административное правонарушение, предусмотренное частью 2 статьи 12.7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Я.Х. Хасаншин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части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</w:t>
      </w:r>
      <w:r>
        <w:rPr>
          <w:rFonts w:ascii="Times New Roman" w:eastAsia="Times New Roman" w:hAnsi="Times New Roman" w:cs="Times New Roman"/>
          <w:sz w:val="28"/>
          <w:szCs w:val="28"/>
        </w:rPr>
        <w:t>чинскому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Я.Х. Хасаншин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 к административной ответственности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назначено наказание в виде лишения права управления транспортными средствами сроком на 1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.2020.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Я.Х. Хасаншин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 в период действия наказания, связанного с лишением специального права по управлению транспортными средствами образует состав административного правонарушения, предусмотренного частью 2 статьи 12.7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68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частями 1, 2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венности, а также иные обстоятельства, имеющие значение для правильного разрешения дела.</w:t>
      </w:r>
    </w:p>
    <w:p>
      <w:pPr>
        <w:spacing w:before="0" w:after="0" w:line="280" w:lineRule="atLeast"/>
        <w:ind w:firstLine="68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 w:line="280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Я.Х. Хасаншин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следующими доказательствами: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10.01.2022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РТ 01557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10.01.2022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ОТ </w:t>
      </w:r>
      <w:r>
        <w:rPr>
          <w:rFonts w:ascii="Times New Roman" w:eastAsia="Times New Roman" w:hAnsi="Times New Roman" w:cs="Times New Roman"/>
          <w:sz w:val="28"/>
          <w:szCs w:val="28"/>
        </w:rPr>
        <w:t>218518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</w:t>
      </w:r>
      <w:r>
        <w:rPr>
          <w:rFonts w:ascii="Times New Roman" w:eastAsia="Times New Roman" w:hAnsi="Times New Roman" w:cs="Times New Roman"/>
          <w:sz w:val="28"/>
          <w:szCs w:val="28"/>
        </w:rPr>
        <w:t>Тюля</w:t>
      </w:r>
      <w:r>
        <w:rPr>
          <w:rFonts w:ascii="Times New Roman" w:eastAsia="Times New Roman" w:hAnsi="Times New Roman" w:cs="Times New Roman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скому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28.05.2020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Я.Х. Хасаншин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правонарушениях. </w:t>
      </w:r>
    </w:p>
    <w:p>
      <w:pPr>
        <w:spacing w:before="0" w:after="0" w:line="280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 мировой судья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Я.Х. Хасаншин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2 статьи 12.7 Кодекса Российской Федерации об административных правонарушениях.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Я.Х. Хасаншин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административного правонарушения, личность правонарушителя, а также состояние здоровья его членов семьи и обстоятельства совершенного административного правонарушения. 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делу, смягчающих или отягчающих административную ответственность судом не установлено. </w:t>
      </w:r>
    </w:p>
    <w:p>
      <w:pPr>
        <w:spacing w:before="0" w:after="0" w:line="280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статьей 29.10 Кодекса Российской Федерации об административных правонарушениях,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Язнура Халиловича Хасаншина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3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 и подвергнуть административному наказанию в виде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размере тридцати тысяч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(получатель УФК по РТ (УГИБДД МВД по РТ) отделение – НБ Республика Татарстан ИНН 1654002946, КПП 165945001 номер счета получателя 03100643000000011100, кор.сч. 40102810445370000079 БИК 019205400 КБК 18811601121010001140 ОКТМО 92656445, УИН 18810416222530014709).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в Тюлячинский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CarNumbergrp-17rplc-13">
    <w:name w:val="cat-CarNumber grp-17 rplc-13"/>
    <w:basedOn w:val="DefaultParagraphFont"/>
  </w:style>
  <w:style w:type="character" w:customStyle="1" w:styleId="cat-PassportDatagrp-15rplc-34">
    <w:name w:val="cat-PassportData grp-15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