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-001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Альмира Рустамовича 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06250384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27 по </w:t>
      </w:r>
      <w:r>
        <w:rPr>
          <w:rStyle w:val="cat-UserDefined-1484392389grp-3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управлял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4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в осветительные приборы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противотуманные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ры типа НСР/НС, предназначенные для установки только галогеновых ламп, установ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лампы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соответствующие типу и режиму работы фар автомобиля </w:t>
      </w:r>
      <w:r>
        <w:rPr>
          <w:rStyle w:val="cat-CarMakeModelgrp-22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изложенным в протоколе об административном правонарушении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показал, что в фарах действительно были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лампы,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согласен со вменяемым ему правонарушением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цвет свечения ламп был бел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Выслушав А.Р. Алимова, а также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дела, мировой судья приходит к следующему.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3 статьи 12.5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транспортным средством, на передней части которого установлены световые приборы с огнями красного цвета или световозвращающие приспособления красного цвета, а равно световые приборы, цвет огней и режим работы которых не соответствуют требованиям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Основных положений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лишение права управления транспортными средствами на срок от шести месяцев до одного года с конфискацией указанных приборов и приспособлений.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 октября 1993 года N 1090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неисправностей и условий, при которых запрещается эксплуатация транспортных средств (далее - Перечень).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Перечня запрещается эксплуатация транспортных средств, если количество, тип, цвет, расположение и режим работы внешних световых приборов не соответствуют требованиям конструкции транспортного средства.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Перечня запрещается эксплуатация транспортных средств, если на световых приборах отсутствуют рассеиватели либо используются рассеиватели и лампы, не соответствующие типу данного светового прибора.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4.43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ГОСТ 33997-2016. Межгосударственный стандарт. Колесные транспортные средства. Требования к безопасности в эксплуатации и методы проверки (введен в действие Приказом Росстандарта от 18.07.2017 N 708-ст) количество, расположение, назначение, режим работы и цвет огней внешних устройств освещения и световой сигнализации на КТС должны соответствовать указанным изготовителем в эксплуатационной документации КТС, при этом световой пучок фар ближнего света должен соответствовать условиям правостороннего движения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(п. 4.3.1)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Класс источника света, установленного в устройствах освещения и световой сигнализации, должен соответствовать указанному изготовителем в эксплуатационной документации для заводской комплектации КТС либо, в случае внесения изменений в конструкцию КТС, указанному в документации на световые приборы, установленные вместо предусмотренных конструкцией КТС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(4.3.2)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Изменение цвета огней, режима работы, мест расположения, назначения, замена, установка дополнительных и демонтаж предусмотренных изготовителем в эксплуатационной документации внешних световых приборов и класса установленных в них источников света допускается только в соответствии с процедурами оценки соответствия при внесении изменений в конструкцию КТС в эксплуатации, принятыми государствами - членами Таможенного союза. При этом в качестве дополнительно устанавливаемых на КТС факультативных световых приборов допускается применять только приборы, указанные в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(4.3.3)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2.83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ГОСТ 33997-2016 фары типов HR, HC, HCR являются фарами с галогенными источниками света класса H дальнего HR-света и ближнего HC-света и двухрежимные (ближнего и дальнего) HCR-света.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каждому делу суду надлежит исследовать имеющиеся доказательства в целях правильной юридической квалификации действий лица, привлекаемого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Правильная квалификация правонарушения применительно к конкретным составам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Особенной части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имеет особое значение для вынесения законного постановления по делу. При этом судья не связан результатами предварительной квалификации, проведенной на стадии возбуждения дела, и вправе переквалифицировать действия (бездействие) лица, совершившего правонарушение, на другую статью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по сравнению с той, которая указана в протоколе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Правомерность такого подхода подтверждена в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РФ от 24.03.2005 N 5, согласно которому,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указанного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правонарушения", установка на передней части транспортного средства световых приборов с огнями красного цвета или световозвращающих приспособлений красного цвета, а равно световых приборов, цвет огней и режим работы которых не соответствуют требованиям Основных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положений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движения, влечет административную ответственность по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При этом управление транспортным средством, на передней части которого установлены указанные световые приборы или световозвращающие приспособления, а также выпуск на линию такого транспортного средства подлежит квалификации соответственно по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 статьи 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или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 статьи 12.31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применении названных выше норм следует учитывать, что объективная сторона состава соответствующего административного правонарушения может иметь место только в случае одновременного несоответствия цвета огней и режима работы таких приборов требованиям, указанным изготовителем в эксплуатационной документации, а в случаях установления дополнительных световых приборов - проведенной оценке соответствия внесенных в конструкцию транспортного средства изменений (</w:t>
      </w:r>
      <w:hyperlink r:id="rId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Перечня неисправностей и условий, при которых запрещается эксплуатация транспортных средств (приложение к Основным положениям).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в случае несоответствия только цвета или режима работы световых приборов, установленных на транспортном средстве, названным выше требованиям управление таким транспортным средством может быть квалифицировано по </w:t>
      </w:r>
      <w:hyperlink r:id="rId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автомобилем </w:t>
      </w:r>
      <w:r>
        <w:rPr>
          <w:rStyle w:val="cat-CarMakeModelgrp-21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4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передней части которого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противотуманные </w:t>
      </w:r>
      <w:r>
        <w:rPr>
          <w:rFonts w:ascii="Times New Roman" w:eastAsia="Times New Roman" w:hAnsi="Times New Roman" w:cs="Times New Roman"/>
          <w:sz w:val="28"/>
          <w:szCs w:val="28"/>
        </w:rPr>
        <w:t>фары, предназначенные для работы с галогеновым источником 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НСР/НС</w:t>
      </w:r>
      <w:r>
        <w:rPr>
          <w:rFonts w:ascii="Times New Roman" w:eastAsia="Times New Roman" w:hAnsi="Times New Roman" w:cs="Times New Roman"/>
          <w:sz w:val="28"/>
          <w:szCs w:val="28"/>
        </w:rPr>
        <w:t>, а используются светодиодные источники света (LED лампы), режим работы источника света не соответствует типу светового прибора (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п.п.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Перечня неисправностей).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светодиодных ламп в типах фар, предназначенных для использования с галогеновыми лампами, свидетельствует о несоответствии технических характеристик фар светораспределению, установленному для данного типа фар, то есть о несоответствии режима их работы требованиям конструкции транспортного средства.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несоответствии цвета световых приборов, установленных в передней части автомобиля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>а, указанным выше требованиям материалы дела не содержат.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Фотография, представленная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подтверждает несоответствия цвета света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противотуманных </w:t>
      </w:r>
      <w:r>
        <w:rPr>
          <w:rFonts w:ascii="Times New Roman" w:eastAsia="Times New Roman" w:hAnsi="Times New Roman" w:cs="Times New Roman"/>
          <w:sz w:val="28"/>
          <w:szCs w:val="28"/>
        </w:rPr>
        <w:t>фарах.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установленные по делу фактические обстоятельства, подтвержденные имеющимися в материалах дела доказательствами,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противотуманных </w:t>
      </w:r>
      <w:r>
        <w:rPr>
          <w:rFonts w:ascii="Times New Roman" w:eastAsia="Times New Roman" w:hAnsi="Times New Roman" w:cs="Times New Roman"/>
          <w:sz w:val="28"/>
          <w:szCs w:val="28"/>
        </w:rPr>
        <w:t>фарах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передней части транспортного средства,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лампы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которых требованиям Основных </w:t>
      </w:r>
      <w:hyperlink r:id="rId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положений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соответствовал только режим работы,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действия подлежа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по </w:t>
      </w:r>
      <w:hyperlink r:id="rId3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3.8.2 Приложения 8 к "ТР ТС 018/2011. Технический регламент Таможенного союза. О безопасности колесных транспортных средств" принятого Решением Комиссии Таможенного союза от 09.12.2011 N 877 в фарах должны применяться источники света, соответствующие типу светового модуля, указанному изготовителем в эксплуатационной документации на транспортное средство.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"Технического регламента таможенного союза ТР ТС 018/2011 "О безопасности колесных транспортных средств" "класс источника света" - характеристика физического принципа излучения света: лампа накаливания (класс 0); лампа накаливания с наполнением колбы галогеносодержащими газами (класс H), газоразрядная лампа (класс D), светоизлучающий диод (класс LED).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Аналогичные требования содержатся в пунктах 4.3.1 - 4.3.3 "ГОСТ 33997-2016. Межгосударственный стандарт. Колесные транспортные средства. Требования к безопасности в эксплуатации и методы проверки".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06250384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изъятия вещей и документов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0075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из автомобиля под управление А.Р. Алимова изъяты лампы 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>а в том, что он управлял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передней части которого установлены фары, предназначенные для работы с галогеновым источником света, а используются светодиодные источники света (LED лампы)</w:t>
      </w:r>
      <w:r>
        <w:rPr>
          <w:rFonts w:ascii="Times New Roman" w:eastAsia="Times New Roman" w:hAnsi="Times New Roman" w:cs="Times New Roman"/>
          <w:sz w:val="28"/>
          <w:szCs w:val="28"/>
        </w:rPr>
        <w:t>, изъятыми лампами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им административного правонарушения, предусмотренного частью 1 статьи 12.5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12.5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управление транспортным средством при наличии неисправностей или условий, при которых в соответствии с </w:t>
      </w:r>
      <w:hyperlink r:id="rId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запрещена, за исключением неисправностей и условий, указанных в </w:t>
      </w:r>
      <w:hyperlink r:id="rId3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частях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3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>ым он знал о том, что в фарах управляемого им автомобиля были установлены светодиодные (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>) лампы.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действиях последнего усматривается прямой умысел на совершения административного правонарушения, предусмотренного частью 1 статьи 12.5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состав которого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>а судом установлен.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Альмира Рустамовича 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пятисот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Изъятые светодиодные (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лампы возвратить </w:t>
      </w:r>
      <w:r>
        <w:rPr>
          <w:rFonts w:ascii="Times New Roman" w:eastAsia="Times New Roman" w:hAnsi="Times New Roman" w:cs="Times New Roman"/>
          <w:sz w:val="28"/>
          <w:szCs w:val="28"/>
        </w:rPr>
        <w:t>А.Р. Алимов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18810416212530001128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-1484392389grp-35rplc-18">
    <w:name w:val="cat-UserDefined-1484392389 grp-35 rplc-18"/>
    <w:basedOn w:val="DefaultParagraphFont"/>
  </w:style>
  <w:style w:type="character" w:customStyle="1" w:styleId="cat-CarMakeModelgrp-21rplc-20">
    <w:name w:val="cat-CarMakeModel grp-21 rplc-20"/>
    <w:basedOn w:val="DefaultParagraphFont"/>
  </w:style>
  <w:style w:type="character" w:customStyle="1" w:styleId="cat-CarNumbergrp-24rplc-21">
    <w:name w:val="cat-CarNumber grp-24 rplc-21"/>
    <w:basedOn w:val="DefaultParagraphFont"/>
  </w:style>
  <w:style w:type="character" w:customStyle="1" w:styleId="cat-CarMakeModelgrp-22rplc-22">
    <w:name w:val="cat-CarMakeModel grp-22 rplc-22"/>
    <w:basedOn w:val="DefaultParagraphFont"/>
  </w:style>
  <w:style w:type="character" w:customStyle="1" w:styleId="cat-CarMakeModelgrp-21rplc-33">
    <w:name w:val="cat-CarMakeModel grp-21 rplc-33"/>
    <w:basedOn w:val="DefaultParagraphFont"/>
  </w:style>
  <w:style w:type="character" w:customStyle="1" w:styleId="cat-CarNumbergrp-24rplc-34">
    <w:name w:val="cat-CarNumber grp-24 rplc-34"/>
    <w:basedOn w:val="DefaultParagraphFont"/>
  </w:style>
  <w:style w:type="character" w:customStyle="1" w:styleId="cat-PassportDatagrp-19rplc-54">
    <w:name w:val="cat-PassportData grp-1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4B208C2B327016D4B28266F2B55F54796EFFE47C792FE75C531CDD501EA2AA869F549F699F4BB09697FAE91A7AAF3449A964797DCB37479f207K" TargetMode="External" /><Relationship Id="rId11" Type="http://schemas.openxmlformats.org/officeDocument/2006/relationships/hyperlink" Target="consultantplus://offline/ref=B4B208C2B327016D4B28266F2B55F54796EFFE47C792FE75C531CDD501EA2AA869F549F699F4BB046B7FAE91A7AAF3449A964797DCB37479f207K" TargetMode="External" /><Relationship Id="rId12" Type="http://schemas.openxmlformats.org/officeDocument/2006/relationships/hyperlink" Target="consultantplus://offline/ref=B4B208C2B327016D4B28266F2B55F54796EFFE47C792FE75C531CDD501EA2AA869F549F699F4B40D627FAE91A7AAF3449A964797DCB37479f207K" TargetMode="External" /><Relationship Id="rId13" Type="http://schemas.openxmlformats.org/officeDocument/2006/relationships/hyperlink" Target="consultantplus://offline/ref=B4B208C2B327016D4B28266F2B55F54796EFFE47C792FE75C531CDD501EA2AA869F549F699F4B409687FAE91A7AAF3449A964797DCB37479f207K" TargetMode="External" /><Relationship Id="rId14" Type="http://schemas.openxmlformats.org/officeDocument/2006/relationships/hyperlink" Target="consultantplus://offline/ref=B4B208C2B327016D4B28266F2B55F54796EFFE47C792FE75C531CDD501EA2AA869F549F699F4B4096C7FAE91A7AAF3449A964797DCB37479f207K" TargetMode="External" /><Relationship Id="rId15" Type="http://schemas.openxmlformats.org/officeDocument/2006/relationships/hyperlink" Target="consultantplus://offline/ref=B4B208C2B327016D4B28266F2B55F54797E7F84BC591FE75C531CDD501EA2AA869F549F699F4BA09687FAE91A7AAF3449A964797DCB37479f207K" TargetMode="External" /><Relationship Id="rId16" Type="http://schemas.openxmlformats.org/officeDocument/2006/relationships/hyperlink" Target="consultantplus://offline/ref=B4B208C2B327016D4B28266F2B55F54797E7F84BC591FE75C531CDD501EA2AA869F549F699F4B8056E7FAE91A7AAF3449A964797DCB37479f207K" TargetMode="External" /><Relationship Id="rId17" Type="http://schemas.openxmlformats.org/officeDocument/2006/relationships/hyperlink" Target="consultantplus://offline/ref=B4B208C2B327016D4B28266F2B55F54797E7F84BC591FE75C531CDD501EA2AA869F549F699F4B8056D7FAE91A7AAF3449A964797DCB37479f207K" TargetMode="External" /><Relationship Id="rId18" Type="http://schemas.openxmlformats.org/officeDocument/2006/relationships/hyperlink" Target="consultantplus://offline/ref=B4B208C2B327016D4B28266F2B55F54797E7F84BC591FE75C531CDD501EA2AA869F549F699F4B805637FAE91A7AAF3449A964797DCB37479f207K" TargetMode="External" /><Relationship Id="rId19" Type="http://schemas.openxmlformats.org/officeDocument/2006/relationships/hyperlink" Target="consultantplus://offline/ref=B4B208C2B327016D4B28266F2B55F54797E7F84BC591FE75C531CDD501EA2AA869F549F699F4B8056C7FAE91A7AAF3449A964797DCB37479f207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4B208C2B327016D4B28266F2B55F54797E7F84BC591FE75C531CDD501EA2AA869F549F699F4BD09687FAE91A7AAF3449A964797DCB37479f207K" TargetMode="External" /><Relationship Id="rId21" Type="http://schemas.openxmlformats.org/officeDocument/2006/relationships/hyperlink" Target="consultantplus://offline/ref=96D5BFB43A4D4AFD795171666FEA38D5158734EC66132E5F6A0224ADC42E3C04D9D63838C68EAF2C7A9FDB0BB3CCD230B24E271393E060F2HC7AK" TargetMode="External" /><Relationship Id="rId22" Type="http://schemas.openxmlformats.org/officeDocument/2006/relationships/hyperlink" Target="consultantplus://offline/ref=96D5BFB43A4D4AFD795171666FEA38D5158734EC66132E5F6A0224ADC42E3C04D9D63838C68EAE23769FDB0BB3CCD230B24E271393E060F2HC7AK" TargetMode="External" /><Relationship Id="rId23" Type="http://schemas.openxmlformats.org/officeDocument/2006/relationships/hyperlink" Target="consultantplus://offline/ref=96D5BFB43A4D4AFD795171666FEA38D5158734EC66132E5F6A0224ADC42E3C04CBD66034C78CB32A7A8A8D5AF6H970K" TargetMode="External" /><Relationship Id="rId24" Type="http://schemas.openxmlformats.org/officeDocument/2006/relationships/hyperlink" Target="consultantplus://offline/ref=96D5BFB43A4D4AFD795171666FEA38D5158734EC66132E5F6A0224ADC42E3C04D9D63838C68CAC2D709FDB0BB3CCD230B24E271393E060F2HC7AK" TargetMode="External" /><Relationship Id="rId25" Type="http://schemas.openxmlformats.org/officeDocument/2006/relationships/hyperlink" Target="consultantplus://offline/ref=96D5BFB43A4D4AFD795171666FEA38D5178031E062102E5F6A0224ADC42E3C04D9D63838C68CAD2D779FDB0BB3CCD230B24E271393E060F2HC7AK" TargetMode="External" /><Relationship Id="rId26" Type="http://schemas.openxmlformats.org/officeDocument/2006/relationships/hyperlink" Target="consultantplus://offline/ref=96D5BFB43A4D4AFD795171666FEA38D5158730E260172E5F6A0224ADC42E3C04D9D63838C68CAD29759FDB0BB3CCD230B24E271393E060F2HC7AK" TargetMode="External" /><Relationship Id="rId27" Type="http://schemas.openxmlformats.org/officeDocument/2006/relationships/hyperlink" Target="consultantplus://offline/ref=96D5BFB43A4D4AFD795171666FEA38D5158435ED65162E5F6A0224ADC42E3C04D9D63838C68CAA2F719FDB0BB3CCD230B24E271393E060F2HC7AK" TargetMode="External" /><Relationship Id="rId28" Type="http://schemas.openxmlformats.org/officeDocument/2006/relationships/hyperlink" Target="consultantplus://offline/ref=96D5BFB43A4D4AFD795171666FEA38D5158734EC66132E5F6A0224ADC42E3C04D9D63838C688AD2D7A9FDB0BB3CCD230B24E271393E060F2HC7AK" TargetMode="External" /><Relationship Id="rId29" Type="http://schemas.openxmlformats.org/officeDocument/2006/relationships/hyperlink" Target="consultantplus://offline/ref=96D5BFB43A4D4AFD795171666FEA38D5158734EC66132E5F6A0224ADC42E3C04D9D63838C688AD22739FDB0BB3CCD230B24E271393E060F2HC7AK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6D5BFB43A4D4AFD795171666FEA38D5158734EC66132E5F6A0224ADC42E3C04D9D6383AC08BAB2127C5CB0FFA98DF2FB25939188DE3H679K" TargetMode="External" /><Relationship Id="rId31" Type="http://schemas.openxmlformats.org/officeDocument/2006/relationships/hyperlink" Target="consultantplus://offline/ref=96D5BFB43A4D4AFD795171666FEA38D5158435ED65162E5F6A0224ADC42E3C04D9D63838C68CA52F709FDB0BB3CCD230B24E271393E060F2HC7AK" TargetMode="External" /><Relationship Id="rId32" Type="http://schemas.openxmlformats.org/officeDocument/2006/relationships/hyperlink" Target="consultantplus://offline/ref=96D5BFB43A4D4AFD795171666FEA38D5158734EC66132E5F6A0224ADC42E3C04D9D6383AC08BAE2127C5CB0FFA98DF2FB25939188DE3H679K" TargetMode="External" /><Relationship Id="rId33" Type="http://schemas.openxmlformats.org/officeDocument/2006/relationships/hyperlink" Target="consultantplus://offline/ref=205BAE9DAC9BE8F7963639782D20CA7B3D17FB7B004345D01D3D3BCDB81949F5322C8D2D4968FD938A35E61316AC9C5A3D0C63DC77C7320245F4L" TargetMode="External" /><Relationship Id="rId34" Type="http://schemas.openxmlformats.org/officeDocument/2006/relationships/hyperlink" Target="consultantplus://offline/ref=205BAE9DAC9BE8F7963639782D20CA7B3D14FA7A034645D01D3D3BCDB81949F5322C8D2F4F6FF99DDC6FF6175FF891453D1B7DD769C443FBL" TargetMode="External" /><Relationship Id="rId35" Type="http://schemas.openxmlformats.org/officeDocument/2006/relationships/hyperlink" Target="consultantplus://offline/ref=E85048C281764BAE1C778AD4D9BD7C68971C9B56651D407A1ECD968E8016567A007953D2994A33380445CA02E5C599596997510317E780A5BCy2L" TargetMode="External" /><Relationship Id="rId36" Type="http://schemas.openxmlformats.org/officeDocument/2006/relationships/hyperlink" Target="consultantplus://offline/ref=E85048C281764BAE1C778AD4D9BD7C68971E995B611C407A1ECD968E8016567A007953D2994A323D0945CA02E5C599596997510317E780A5BCy2L" TargetMode="External" /><Relationship Id="rId37" Type="http://schemas.openxmlformats.org/officeDocument/2006/relationships/hyperlink" Target="consultantplus://offline/ref=E85048C281764BAE1C778AD4D9BD7C68971E995B611C407A1ECD968E8016567A007953D1914C3832591FDA06AC91944669804F0809E4B8y9L" TargetMode="External" /><Relationship Id="rId38" Type="http://schemas.openxmlformats.org/officeDocument/2006/relationships/styles" Target="styles.xml" /><Relationship Id="rId4" Type="http://schemas.openxmlformats.org/officeDocument/2006/relationships/hyperlink" Target="consultantplus://offline/ref=E6EE5E1C200A7BC93BE4298642B52B51D376F8761FCB47B2DEEEAE8EFD8657CF2ABC83A4FE8C1E17FCE25D15E17ED9E77C4F3C12292B2AD40FpFK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hyperlink" Target="consultantplus://offline/ref=5E26F3529880258AA07273F41D96FD4348D78BF50CCB0ED4FE415DD8AB025573D073504A81EFE2714B75L" TargetMode="External" /><Relationship Id="rId8" Type="http://schemas.openxmlformats.org/officeDocument/2006/relationships/hyperlink" Target="consultantplus://offline/ref=5E26F3529880258AA07273F41D96FD4348D78BF50CCB0ED4FE415DD8AB4072L" TargetMode="External" /><Relationship Id="rId9" Type="http://schemas.openxmlformats.org/officeDocument/2006/relationships/hyperlink" Target="consultantplus://offline/ref=B4B208C2B327016D4B28266F2B55F54796EFFE47C792FE75C531CDD501EA2AA869F549F699F4BC046E7FAE91A7AAF3449A964797DCB37479f207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