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C89" w:rsidP="00C94C89">
      <w:pPr>
        <w:jc w:val="both"/>
      </w:pPr>
    </w:p>
    <w:p w:rsidR="00C94C89" w:rsidRPr="0052037C" w:rsidP="00C94C89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5-227/2022</w:t>
      </w:r>
      <w:r w:rsidRPr="0052037C">
        <w:rPr>
          <w:sz w:val="28"/>
          <w:szCs w:val="28"/>
        </w:rPr>
        <w:t xml:space="preserve">  </w:t>
      </w:r>
    </w:p>
    <w:p w:rsidR="00C94C89" w:rsidRPr="00C303D1" w:rsidP="00C94C89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C94C89" w:rsidP="00C94C89">
      <w:pPr>
        <w:pStyle w:val="BodyText"/>
        <w:rPr>
          <w:szCs w:val="28"/>
        </w:rPr>
      </w:pPr>
      <w:r>
        <w:rPr>
          <w:szCs w:val="28"/>
        </w:rPr>
        <w:t>16 мая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C94C89" w:rsidP="00C94C89">
      <w:pPr>
        <w:pStyle w:val="BodyText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</w:t>
      </w:r>
      <w:r>
        <w:rPr>
          <w:szCs w:val="28"/>
        </w:rPr>
        <w:t>вном правонарушении в отношении:</w:t>
      </w:r>
    </w:p>
    <w:p w:rsidR="00C94C89" w:rsidP="00C94C89">
      <w:pPr>
        <w:jc w:val="both"/>
        <w:rPr>
          <w:szCs w:val="28"/>
        </w:rPr>
      </w:pP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C94C89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C94C89" w:rsidRPr="00C303D1" w:rsidP="00C94C89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C94C89">
        <w:rPr>
          <w:szCs w:val="28"/>
        </w:rPr>
        <w:t>&lt;данные изъяты&gt;</w:t>
      </w:r>
      <w:r>
        <w:rPr>
          <w:szCs w:val="28"/>
        </w:rPr>
        <w:t>,</w:t>
      </w:r>
    </w:p>
    <w:p w:rsidR="00C94C89" w:rsidP="00C94C89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C94C89" w:rsidRPr="00C303D1" w:rsidP="00C94C89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Оганесян Э.В.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13 декабря 2021 года, вступившему в законную силу 31 декабря 2021 года, о назначении ему по части 2 статьи 12.12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800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C94C89" w:rsidP="00C94C8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Оганесян Э.В. в суд не явился, о времени и месте рассмотрения извещен надлежащим образом. Суд считает возможным рассмотреть дело в отсутствие лица, в отношении которого ведется производство делу.</w:t>
      </w:r>
    </w:p>
    <w:p w:rsidR="00C94C89" w:rsidRPr="00C303D1" w:rsidP="00C94C8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C94C89" w:rsidRPr="00C303D1" w:rsidP="00C94C89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C94C89" w:rsidP="00C94C89">
      <w:pPr>
        <w:jc w:val="both"/>
        <w:rPr>
          <w:szCs w:val="28"/>
        </w:rPr>
      </w:pPr>
      <w:r>
        <w:rPr>
          <w:szCs w:val="28"/>
        </w:rPr>
        <w:t xml:space="preserve">       Вина Оганесяна Э.В.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26 апреля 2022 года, постановлением от 13 декабря 2021 года о наложении административного взыскания в виде штрафа на сумму 800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C94C89" w:rsidP="00C94C89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Оганесяну Э.В.</w:t>
      </w:r>
      <w:r w:rsidRPr="00C303D1">
        <w:rPr>
          <w:szCs w:val="28"/>
        </w:rPr>
        <w:t xml:space="preserve"> не предоставлялись.</w:t>
      </w:r>
    </w:p>
    <w:p w:rsidR="00C94C89" w:rsidP="00C94C89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Оганесяна Э.В.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C94C89" w:rsidP="00C94C8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C94C89" w:rsidP="00C94C8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</w:t>
      </w:r>
      <w:r w:rsidRPr="00554A82">
        <w:rPr>
          <w:rFonts w:ascii="Times New Roman" w:hAnsi="Times New Roman"/>
          <w:sz w:val="28"/>
          <w:szCs w:val="28"/>
        </w:rPr>
        <w:t xml:space="preserve"> 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C94C89" w:rsidRPr="00554A82" w:rsidP="00C94C8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 принимая во внимание</w:t>
      </w:r>
      <w:r w:rsidRPr="00554A82">
        <w:rPr>
          <w:rFonts w:ascii="Times New Roman" w:hAnsi="Times New Roman"/>
          <w:sz w:val="28"/>
          <w:szCs w:val="28"/>
        </w:rPr>
        <w:t xml:space="preserve"> обстоятельства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характер совершенного правонарушения, Оганесяну Э.В.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административное наказание в виде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C94C89" w:rsidP="00C94C89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C94C89" w:rsidRPr="00C303D1" w:rsidP="00C94C89">
      <w:pPr>
        <w:pStyle w:val="BodyText"/>
        <w:rPr>
          <w:szCs w:val="28"/>
        </w:rPr>
      </w:pPr>
    </w:p>
    <w:p w:rsidR="00C94C89" w:rsidRPr="00C303D1" w:rsidP="00C94C89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C94C89" w:rsidRPr="00C303D1" w:rsidP="00C94C89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4F6DF6">
        <w:rPr>
          <w:szCs w:val="28"/>
        </w:rPr>
        <w:t xml:space="preserve"> </w:t>
      </w: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C94C89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C94C89" w:rsidP="00C94C89">
      <w:pPr>
        <w:jc w:val="both"/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1600 (одна тысяча шестьсот) рублей</w:t>
      </w:r>
      <w:r w:rsidRPr="00C303D1">
        <w:t>.</w:t>
      </w:r>
      <w:r>
        <w:t xml:space="preserve">      </w:t>
      </w:r>
    </w:p>
    <w:p w:rsidR="00C94C89" w:rsidP="00C94C89">
      <w:pPr>
        <w:jc w:val="both"/>
        <w:rPr>
          <w:szCs w:val="28"/>
        </w:rPr>
      </w:pP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C94C89" w:rsidP="00C94C89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C94C89" w:rsidP="00C94C89">
      <w:pPr>
        <w:jc w:val="both"/>
      </w:pPr>
    </w:p>
    <w:p w:rsidR="00C94C89" w:rsidP="00C94C89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C94C89" w:rsidP="00C94C89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C94C89" w:rsidP="00C94C89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C94C89" w:rsidP="00C94C89">
      <w:pPr>
        <w:rPr>
          <w:szCs w:val="28"/>
        </w:rPr>
      </w:pPr>
    </w:p>
    <w:p w:rsidR="00C94C89" w:rsidRPr="00881E53" w:rsidP="00C94C89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C94C8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C94C8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C94C8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C94C8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C94C8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C94C8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C94C8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C94C8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C94C89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94C89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C94C8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C94C8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C94C8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C94C8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C94C89" w:rsidRPr="00252C37" w:rsidP="00C94C89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C94C89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C94C89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C94C89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C94C89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94C8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C94C8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94C8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C94C8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94C8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94C8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C94C89" w:rsidRPr="00252C37" w:rsidP="00C94C89">
      <w:pPr>
        <w:jc w:val="both"/>
        <w:rPr>
          <w:sz w:val="24"/>
          <w:szCs w:val="24"/>
        </w:rPr>
      </w:pPr>
    </w:p>
    <w:p w:rsidR="00C94C89" w:rsidRPr="00252C37" w:rsidP="00C94C89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C944D0"/>
    <w:sectPr w:rsidSect="00C94C89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C0"/>
    <w:rsid w:val="00252C37"/>
    <w:rsid w:val="004F6DF6"/>
    <w:rsid w:val="0052037C"/>
    <w:rsid w:val="00554A82"/>
    <w:rsid w:val="00881E53"/>
    <w:rsid w:val="009025C0"/>
    <w:rsid w:val="009B5425"/>
    <w:rsid w:val="00C303D1"/>
    <w:rsid w:val="00C944D0"/>
    <w:rsid w:val="00C94C89"/>
    <w:rsid w:val="00CA4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C94C89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C94C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C94C8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94C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94C8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