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61A8" w:rsidRPr="00454914" w:rsidP="002661A8">
      <w:pPr>
        <w:pStyle w:val="Heading3"/>
        <w:tabs>
          <w:tab w:val="left" w:pos="284"/>
        </w:tabs>
        <w:ind w:left="-540" w:right="191"/>
        <w:jc w:val="right"/>
        <w:rPr>
          <w:sz w:val="27"/>
          <w:szCs w:val="27"/>
        </w:rPr>
      </w:pPr>
      <w:r w:rsidRPr="00454914">
        <w:rPr>
          <w:sz w:val="27"/>
          <w:szCs w:val="27"/>
        </w:rPr>
        <w:t xml:space="preserve">Дело 5-223/2022      </w:t>
      </w:r>
    </w:p>
    <w:p w:rsidR="002661A8" w:rsidRPr="00454914" w:rsidP="002661A8">
      <w:pPr>
        <w:pStyle w:val="Heading3"/>
        <w:tabs>
          <w:tab w:val="left" w:pos="284"/>
        </w:tabs>
        <w:ind w:left="-540" w:right="191"/>
        <w:rPr>
          <w:sz w:val="27"/>
          <w:szCs w:val="27"/>
        </w:rPr>
      </w:pPr>
      <w:r w:rsidRPr="00454914">
        <w:rPr>
          <w:sz w:val="27"/>
          <w:szCs w:val="27"/>
        </w:rPr>
        <w:t xml:space="preserve"> </w:t>
      </w:r>
      <w:r w:rsidRPr="00454914">
        <w:rPr>
          <w:sz w:val="27"/>
          <w:szCs w:val="27"/>
        </w:rPr>
        <w:t>П</w:t>
      </w:r>
      <w:r w:rsidRPr="00454914">
        <w:rPr>
          <w:sz w:val="27"/>
          <w:szCs w:val="27"/>
        </w:rPr>
        <w:t xml:space="preserve"> О С Т А Н О В Л Е Н И Е</w:t>
      </w:r>
    </w:p>
    <w:p w:rsidR="002661A8" w:rsidRPr="00454914" w:rsidP="002661A8">
      <w:pPr>
        <w:pStyle w:val="BodyText"/>
        <w:tabs>
          <w:tab w:val="left" w:pos="284"/>
        </w:tabs>
        <w:rPr>
          <w:sz w:val="27"/>
          <w:szCs w:val="27"/>
        </w:rPr>
      </w:pPr>
      <w:r w:rsidRPr="00454914">
        <w:rPr>
          <w:sz w:val="27"/>
          <w:szCs w:val="27"/>
        </w:rPr>
        <w:t xml:space="preserve">28 апреля 2022 года                                                                                  г. Тетюши                </w:t>
      </w:r>
    </w:p>
    <w:p w:rsidR="002661A8" w:rsidRPr="00454914" w:rsidP="002661A8">
      <w:pPr>
        <w:jc w:val="both"/>
        <w:rPr>
          <w:sz w:val="27"/>
          <w:szCs w:val="27"/>
        </w:rPr>
      </w:pPr>
      <w:r w:rsidRPr="00454914">
        <w:rPr>
          <w:sz w:val="27"/>
          <w:szCs w:val="27"/>
        </w:rPr>
        <w:t xml:space="preserve">      Мировой судья судебного участка № 1 по Тетюшскому судебному району Республики Татарстан </w:t>
      </w:r>
      <w:r w:rsidRPr="00454914">
        <w:rPr>
          <w:sz w:val="27"/>
          <w:szCs w:val="27"/>
        </w:rPr>
        <w:t>Зиатдинова</w:t>
      </w:r>
      <w:r w:rsidRPr="00454914">
        <w:rPr>
          <w:sz w:val="27"/>
          <w:szCs w:val="27"/>
        </w:rPr>
        <w:t xml:space="preserve"> А.А., с участием лица, в отношении которого ведется производство по административному делу, Ибрагимова А.А., рассмотрев дело об административном правонарушении в отношении  </w:t>
      </w:r>
    </w:p>
    <w:p w:rsidR="002661A8" w:rsidRPr="00454914" w:rsidP="002661A8">
      <w:pPr>
        <w:jc w:val="both"/>
        <w:rPr>
          <w:sz w:val="27"/>
          <w:szCs w:val="27"/>
        </w:rPr>
      </w:pPr>
      <w:r w:rsidRPr="00454914">
        <w:rPr>
          <w:sz w:val="27"/>
          <w:szCs w:val="27"/>
        </w:rPr>
        <w:t>Ибрагимова А</w:t>
      </w:r>
      <w:r>
        <w:rPr>
          <w:sz w:val="27"/>
          <w:szCs w:val="27"/>
        </w:rPr>
        <w:t>.</w:t>
      </w:r>
      <w:r w:rsidRPr="00454914">
        <w:rPr>
          <w:sz w:val="27"/>
          <w:szCs w:val="27"/>
        </w:rPr>
        <w:t xml:space="preserve"> А</w:t>
      </w:r>
      <w:r>
        <w:rPr>
          <w:sz w:val="27"/>
          <w:szCs w:val="27"/>
        </w:rPr>
        <w:t>.</w:t>
      </w:r>
      <w:r w:rsidRPr="00454914">
        <w:rPr>
          <w:sz w:val="27"/>
          <w:szCs w:val="27"/>
        </w:rPr>
        <w:t xml:space="preserve">, </w:t>
      </w:r>
      <w:r w:rsidRPr="008E15BA">
        <w:rPr>
          <w:szCs w:val="28"/>
        </w:rPr>
        <w:t>‹данные изъяты›</w:t>
      </w:r>
      <w:r w:rsidRPr="00454914">
        <w:rPr>
          <w:sz w:val="27"/>
          <w:szCs w:val="27"/>
        </w:rPr>
        <w:t xml:space="preserve">,  </w:t>
      </w:r>
    </w:p>
    <w:p w:rsidR="002661A8" w:rsidRPr="00454914" w:rsidP="002661A8">
      <w:pPr>
        <w:jc w:val="both"/>
        <w:rPr>
          <w:sz w:val="27"/>
          <w:szCs w:val="27"/>
        </w:rPr>
      </w:pPr>
      <w:r w:rsidRPr="00454914">
        <w:rPr>
          <w:sz w:val="27"/>
          <w:szCs w:val="27"/>
        </w:rPr>
        <w:t xml:space="preserve">паспорт </w:t>
      </w:r>
      <w:r w:rsidRPr="008E15BA">
        <w:rPr>
          <w:szCs w:val="28"/>
        </w:rPr>
        <w:t>‹данные изъяты›</w:t>
      </w:r>
      <w:r w:rsidRPr="00454914">
        <w:rPr>
          <w:sz w:val="27"/>
          <w:szCs w:val="27"/>
        </w:rPr>
        <w:t>,</w:t>
      </w:r>
    </w:p>
    <w:p w:rsidR="002661A8" w:rsidRPr="00454914" w:rsidP="002661A8">
      <w:pPr>
        <w:jc w:val="both"/>
        <w:rPr>
          <w:sz w:val="27"/>
          <w:szCs w:val="27"/>
        </w:rPr>
      </w:pPr>
      <w:r w:rsidRPr="00454914">
        <w:rPr>
          <w:sz w:val="27"/>
          <w:szCs w:val="27"/>
        </w:rPr>
        <w:t xml:space="preserve">уроженца г. Тетюши Республики Татарстан, </w:t>
      </w:r>
    </w:p>
    <w:p w:rsidR="002661A8" w:rsidRPr="00454914" w:rsidP="002661A8">
      <w:pPr>
        <w:jc w:val="both"/>
        <w:rPr>
          <w:sz w:val="27"/>
          <w:szCs w:val="27"/>
        </w:rPr>
      </w:pPr>
      <w:r w:rsidRPr="00454914">
        <w:rPr>
          <w:sz w:val="27"/>
          <w:szCs w:val="27"/>
        </w:rPr>
        <w:t xml:space="preserve">семейное положение: </w:t>
      </w:r>
      <w:r w:rsidRPr="00454914">
        <w:rPr>
          <w:sz w:val="27"/>
          <w:szCs w:val="27"/>
        </w:rPr>
        <w:t>женат</w:t>
      </w:r>
      <w:r w:rsidRPr="00454914">
        <w:rPr>
          <w:sz w:val="27"/>
          <w:szCs w:val="27"/>
        </w:rPr>
        <w:t xml:space="preserve">, </w:t>
      </w:r>
    </w:p>
    <w:p w:rsidR="002661A8" w:rsidRPr="00454914" w:rsidP="002661A8">
      <w:pPr>
        <w:jc w:val="both"/>
        <w:rPr>
          <w:sz w:val="27"/>
          <w:szCs w:val="27"/>
        </w:rPr>
      </w:pPr>
      <w:r w:rsidRPr="00454914">
        <w:rPr>
          <w:sz w:val="27"/>
          <w:szCs w:val="27"/>
        </w:rPr>
        <w:t>официально не трудоустроенного,</w:t>
      </w:r>
    </w:p>
    <w:p w:rsidR="002661A8" w:rsidRPr="00454914" w:rsidP="002661A8">
      <w:pPr>
        <w:jc w:val="both"/>
        <w:rPr>
          <w:sz w:val="27"/>
          <w:szCs w:val="27"/>
        </w:rPr>
      </w:pPr>
      <w:r w:rsidRPr="00454914">
        <w:rPr>
          <w:sz w:val="27"/>
          <w:szCs w:val="27"/>
        </w:rPr>
        <w:t>проживающего</w:t>
      </w:r>
      <w:r w:rsidRPr="00454914">
        <w:rPr>
          <w:sz w:val="27"/>
          <w:szCs w:val="27"/>
        </w:rPr>
        <w:t xml:space="preserve"> по адресу: </w:t>
      </w:r>
      <w:r w:rsidRPr="008E15BA">
        <w:rPr>
          <w:szCs w:val="28"/>
        </w:rPr>
        <w:t>‹данные изъяты›</w:t>
      </w:r>
      <w:r w:rsidRPr="00454914">
        <w:rPr>
          <w:sz w:val="27"/>
          <w:szCs w:val="27"/>
        </w:rPr>
        <w:t>,</w:t>
      </w:r>
    </w:p>
    <w:p w:rsidR="002661A8" w:rsidRPr="00454914" w:rsidP="002661A8">
      <w:pPr>
        <w:tabs>
          <w:tab w:val="left" w:pos="284"/>
        </w:tabs>
        <w:ind w:left="-540"/>
        <w:jc w:val="center"/>
        <w:rPr>
          <w:b/>
          <w:sz w:val="27"/>
          <w:szCs w:val="27"/>
        </w:rPr>
      </w:pPr>
      <w:r w:rsidRPr="00454914">
        <w:rPr>
          <w:b/>
          <w:sz w:val="27"/>
          <w:szCs w:val="27"/>
        </w:rPr>
        <w:t xml:space="preserve">у с т а н о в и </w:t>
      </w:r>
      <w:r w:rsidRPr="00454914">
        <w:rPr>
          <w:b/>
          <w:sz w:val="27"/>
          <w:szCs w:val="27"/>
        </w:rPr>
        <w:t>л</w:t>
      </w:r>
      <w:r w:rsidRPr="00454914">
        <w:rPr>
          <w:b/>
          <w:sz w:val="27"/>
          <w:szCs w:val="27"/>
        </w:rPr>
        <w:t>:</w:t>
      </w:r>
    </w:p>
    <w:p w:rsidR="002661A8" w:rsidRPr="00454914" w:rsidP="002661A8">
      <w:pPr>
        <w:jc w:val="both"/>
        <w:rPr>
          <w:sz w:val="27"/>
          <w:szCs w:val="27"/>
        </w:rPr>
      </w:pPr>
      <w:r w:rsidRPr="00454914">
        <w:rPr>
          <w:sz w:val="27"/>
          <w:szCs w:val="27"/>
        </w:rPr>
        <w:t xml:space="preserve">      Ибрагимов А.А. в период с неустановленного времени до 19 января 2022 года в квартире, расположенной по адресу: Республика Татарстан, г. Тетюши, </w:t>
      </w:r>
      <w:r w:rsidRPr="008E15BA">
        <w:rPr>
          <w:szCs w:val="28"/>
        </w:rPr>
        <w:t>‹данные изъяты›</w:t>
      </w:r>
      <w:r w:rsidRPr="00454914">
        <w:rPr>
          <w:sz w:val="27"/>
          <w:szCs w:val="27"/>
        </w:rPr>
        <w:t>, хранил наркотическое средство «</w:t>
      </w:r>
      <w:r w:rsidRPr="00454914">
        <w:rPr>
          <w:sz w:val="27"/>
          <w:szCs w:val="27"/>
        </w:rPr>
        <w:t>каннабис</w:t>
      </w:r>
      <w:r w:rsidRPr="00454914">
        <w:rPr>
          <w:sz w:val="27"/>
          <w:szCs w:val="27"/>
        </w:rPr>
        <w:t>» (</w:t>
      </w:r>
      <w:r w:rsidRPr="00454914">
        <w:rPr>
          <w:sz w:val="27"/>
          <w:szCs w:val="27"/>
        </w:rPr>
        <w:t>мариухану</w:t>
      </w:r>
      <w:r w:rsidRPr="00454914">
        <w:rPr>
          <w:sz w:val="27"/>
          <w:szCs w:val="27"/>
        </w:rPr>
        <w:t>) массой 0,45 граммов без цели сбыта</w:t>
      </w:r>
      <w:r w:rsidRPr="00454914">
        <w:rPr>
          <w:rFonts w:ascii="Times New Roman CYR" w:hAnsi="Times New Roman CYR" w:cs="Times New Roman CYR"/>
          <w:sz w:val="27"/>
          <w:szCs w:val="27"/>
        </w:rPr>
        <w:t>, тем самым совершил административное правонарушение, предусмотренное частью</w:t>
      </w:r>
      <w:r w:rsidRPr="00454914">
        <w:rPr>
          <w:sz w:val="27"/>
          <w:szCs w:val="27"/>
          <w:lang w:val="en-US"/>
        </w:rPr>
        <w:t> </w:t>
      </w:r>
      <w:r w:rsidRPr="00454914">
        <w:rPr>
          <w:sz w:val="27"/>
          <w:szCs w:val="27"/>
        </w:rPr>
        <w:t xml:space="preserve">1 </w:t>
      </w:r>
      <w:r w:rsidRPr="00454914">
        <w:rPr>
          <w:rFonts w:ascii="Times New Roman CYR" w:hAnsi="Times New Roman CYR" w:cs="Times New Roman CYR"/>
          <w:sz w:val="27"/>
          <w:szCs w:val="27"/>
        </w:rPr>
        <w:t>статьи</w:t>
      </w:r>
      <w:r w:rsidRPr="00454914">
        <w:rPr>
          <w:sz w:val="27"/>
          <w:szCs w:val="27"/>
          <w:lang w:val="en-US"/>
        </w:rPr>
        <w:t> </w:t>
      </w:r>
      <w:r w:rsidRPr="00454914">
        <w:rPr>
          <w:sz w:val="27"/>
          <w:szCs w:val="27"/>
        </w:rPr>
        <w:t xml:space="preserve">6.8 </w:t>
      </w:r>
      <w:r w:rsidRPr="00454914">
        <w:rPr>
          <w:rFonts w:ascii="Times New Roman CYR" w:hAnsi="Times New Roman CYR" w:cs="Times New Roman CYR"/>
          <w:sz w:val="27"/>
          <w:szCs w:val="27"/>
        </w:rPr>
        <w:t>Кодекса РФ об административных правонарушениях.</w:t>
      </w:r>
    </w:p>
    <w:p w:rsidR="002661A8" w:rsidRPr="00454914" w:rsidP="002661A8">
      <w:pPr>
        <w:autoSpaceDE w:val="0"/>
        <w:autoSpaceDN w:val="0"/>
        <w:adjustRightInd w:val="0"/>
        <w:jc w:val="both"/>
        <w:rPr>
          <w:rFonts w:ascii="Times New Roman CYR" w:hAnsi="Times New Roman CYR" w:cs="Times New Roman CYR"/>
          <w:sz w:val="27"/>
          <w:szCs w:val="27"/>
        </w:rPr>
      </w:pPr>
      <w:r w:rsidRPr="00454914">
        <w:rPr>
          <w:rFonts w:ascii="Times New Roman CYR" w:hAnsi="Times New Roman CYR" w:cs="Times New Roman CYR"/>
          <w:sz w:val="27"/>
          <w:szCs w:val="27"/>
        </w:rPr>
        <w:t xml:space="preserve">      Ибрагимов А.А. при рассмотрении дела свою вину в правонарушении признал и показал, что марихуану хранил с целью личного употребления, передавать ее кому-либо намерений не имел.</w:t>
      </w:r>
    </w:p>
    <w:p w:rsidR="002661A8" w:rsidRPr="00454914" w:rsidP="002661A8">
      <w:pPr>
        <w:autoSpaceDE w:val="0"/>
        <w:autoSpaceDN w:val="0"/>
        <w:adjustRightInd w:val="0"/>
        <w:jc w:val="both"/>
        <w:rPr>
          <w:rFonts w:ascii="Times New Roman CYR" w:hAnsi="Times New Roman CYR" w:cs="Times New Roman CYR"/>
          <w:sz w:val="27"/>
          <w:szCs w:val="27"/>
        </w:rPr>
      </w:pPr>
      <w:r w:rsidRPr="00454914">
        <w:rPr>
          <w:rFonts w:ascii="Times New Roman CYR" w:hAnsi="Times New Roman CYR" w:cs="Times New Roman CYR"/>
          <w:sz w:val="27"/>
          <w:szCs w:val="27"/>
        </w:rPr>
        <w:t xml:space="preserve">      Исследовав материалы дела, выслушав Ибрагимова А.А., суд приходит к следующим выводам.</w:t>
      </w:r>
    </w:p>
    <w:p w:rsidR="002661A8" w:rsidRPr="00454914" w:rsidP="002661A8">
      <w:pPr>
        <w:spacing w:after="1" w:line="280" w:lineRule="atLeast"/>
        <w:jc w:val="both"/>
        <w:rPr>
          <w:sz w:val="27"/>
          <w:szCs w:val="27"/>
        </w:rPr>
      </w:pPr>
      <w:r w:rsidRPr="00454914">
        <w:rPr>
          <w:rFonts w:ascii="Times New Roman CYR" w:hAnsi="Times New Roman CYR" w:cs="Times New Roman CYR"/>
          <w:sz w:val="27"/>
          <w:szCs w:val="27"/>
        </w:rPr>
        <w:t xml:space="preserve">      </w:t>
      </w:r>
      <w:r w:rsidRPr="00454914">
        <w:rPr>
          <w:sz w:val="27"/>
          <w:szCs w:val="27"/>
        </w:rPr>
        <w:t xml:space="preserve">Норма части 1 статьи 6.8 Кодекса РФ об административных правонарушениях предусматривает административную ответственность за </w:t>
      </w:r>
      <w:r w:rsidRPr="00454914">
        <w:rPr>
          <w:color w:val="22272F"/>
          <w:sz w:val="27"/>
          <w:szCs w:val="27"/>
          <w:shd w:val="clear" w:color="auto" w:fill="FFFFFF"/>
        </w:rPr>
        <w:t>незаконные приобретение, хранение, перевозку, изготовление, переработку без цели сбыта </w:t>
      </w:r>
      <w:r w:rsidRPr="00454914">
        <w:rPr>
          <w:sz w:val="27"/>
          <w:szCs w:val="27"/>
          <w:shd w:val="clear" w:color="auto" w:fill="FFFFFF"/>
        </w:rPr>
        <w:t>наркотических средств</w:t>
      </w:r>
      <w:r w:rsidRPr="00454914">
        <w:rPr>
          <w:color w:val="22272F"/>
          <w:sz w:val="27"/>
          <w:szCs w:val="27"/>
          <w:shd w:val="clear" w:color="auto" w:fill="FFFFFF"/>
        </w:rPr>
        <w:t>, </w:t>
      </w:r>
      <w:r w:rsidRPr="00454914">
        <w:rPr>
          <w:sz w:val="27"/>
          <w:szCs w:val="27"/>
          <w:shd w:val="clear" w:color="auto" w:fill="FFFFFF"/>
        </w:rPr>
        <w:t>психотропных веществ</w:t>
      </w:r>
      <w:r w:rsidRPr="00454914">
        <w:rPr>
          <w:color w:val="22272F"/>
          <w:sz w:val="27"/>
          <w:szCs w:val="27"/>
          <w:shd w:val="clear" w:color="auto" w:fill="FFFFFF"/>
        </w:rPr>
        <w:t> или их </w:t>
      </w:r>
      <w:r w:rsidRPr="00454914">
        <w:rPr>
          <w:sz w:val="27"/>
          <w:szCs w:val="27"/>
          <w:shd w:val="clear" w:color="auto" w:fill="FFFFFF"/>
        </w:rPr>
        <w:t>аналогов</w:t>
      </w:r>
      <w:r w:rsidRPr="00454914">
        <w:rPr>
          <w:color w:val="22272F"/>
          <w:sz w:val="27"/>
          <w:szCs w:val="27"/>
          <w:shd w:val="clear" w:color="auto" w:fill="FFFFFF"/>
        </w:rPr>
        <w:t>,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661A8" w:rsidRPr="00454914" w:rsidP="002661A8">
      <w:pPr>
        <w:pStyle w:val="BodyText"/>
        <w:rPr>
          <w:sz w:val="27"/>
          <w:szCs w:val="27"/>
        </w:rPr>
      </w:pPr>
      <w:r w:rsidRPr="00454914">
        <w:rPr>
          <w:sz w:val="27"/>
          <w:szCs w:val="27"/>
        </w:rPr>
        <w:t xml:space="preserve">      Вина Ибрагимова А.А. в указанном административном правонарушении, подтверждается  протоколом  об  административном  правонарушении от 27 апреля 2022 года, рапортом следователя ОМВД России по </w:t>
      </w:r>
      <w:r w:rsidRPr="00454914">
        <w:rPr>
          <w:sz w:val="27"/>
          <w:szCs w:val="27"/>
        </w:rPr>
        <w:t>Зеленодольскому</w:t>
      </w:r>
      <w:r w:rsidRPr="00454914">
        <w:rPr>
          <w:sz w:val="27"/>
          <w:szCs w:val="27"/>
        </w:rPr>
        <w:t xml:space="preserve"> району </w:t>
      </w:r>
      <w:r w:rsidRPr="00454914">
        <w:rPr>
          <w:sz w:val="27"/>
          <w:szCs w:val="27"/>
        </w:rPr>
        <w:t>Шайхуллиной</w:t>
      </w:r>
      <w:r w:rsidRPr="00454914">
        <w:rPr>
          <w:sz w:val="27"/>
          <w:szCs w:val="27"/>
        </w:rPr>
        <w:t xml:space="preserve"> О.В.; протоколом обыска от 19 января 2022 года; заключением эксперта № 43 от 19 января 2022 года.</w:t>
      </w:r>
    </w:p>
    <w:p w:rsidR="002661A8" w:rsidRPr="00454914" w:rsidP="002661A8">
      <w:pPr>
        <w:pStyle w:val="BodyText"/>
        <w:rPr>
          <w:sz w:val="27"/>
          <w:szCs w:val="27"/>
        </w:rPr>
      </w:pPr>
      <w:r w:rsidRPr="00454914">
        <w:rPr>
          <w:sz w:val="27"/>
          <w:szCs w:val="27"/>
        </w:rPr>
        <w:t xml:space="preserve">      Нарушений прав Ибрагимова А.А.,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статьей 28.2 Кодекса РФ об административных правонарушениях.</w:t>
      </w:r>
    </w:p>
    <w:p w:rsidR="002661A8" w:rsidRPr="00454914" w:rsidP="002661A8">
      <w:pPr>
        <w:autoSpaceDE w:val="0"/>
        <w:autoSpaceDN w:val="0"/>
        <w:adjustRightInd w:val="0"/>
        <w:jc w:val="both"/>
        <w:outlineLvl w:val="2"/>
        <w:rPr>
          <w:sz w:val="27"/>
          <w:szCs w:val="27"/>
        </w:rPr>
      </w:pPr>
      <w:r w:rsidRPr="00454914">
        <w:rPr>
          <w:sz w:val="27"/>
          <w:szCs w:val="27"/>
        </w:rPr>
        <w:t xml:space="preserve">      Обстоятельств, отягчающих ответственность, по делу не имеется. Обстоятельствами, смягчающими ответственность, суд признает наличие у Ибрагимова А.А. малолетних детей и признание им своей вины в правонарушении.</w:t>
      </w:r>
    </w:p>
    <w:p w:rsidR="002661A8" w:rsidRPr="00454914" w:rsidP="002661A8">
      <w:pPr>
        <w:autoSpaceDE w:val="0"/>
        <w:autoSpaceDN w:val="0"/>
        <w:adjustRightInd w:val="0"/>
        <w:jc w:val="both"/>
        <w:outlineLvl w:val="2"/>
        <w:rPr>
          <w:sz w:val="27"/>
          <w:szCs w:val="27"/>
        </w:rPr>
      </w:pPr>
      <w:r w:rsidRPr="00454914">
        <w:rPr>
          <w:sz w:val="27"/>
          <w:szCs w:val="27"/>
        </w:rPr>
        <w:t xml:space="preserve">       </w:t>
      </w:r>
    </w:p>
    <w:p w:rsidR="002661A8" w:rsidRPr="00454914" w:rsidP="002661A8">
      <w:pPr>
        <w:jc w:val="both"/>
        <w:rPr>
          <w:sz w:val="27"/>
          <w:szCs w:val="27"/>
        </w:rPr>
      </w:pPr>
      <w:r w:rsidRPr="00454914">
        <w:rPr>
          <w:sz w:val="27"/>
          <w:szCs w:val="27"/>
        </w:rPr>
        <w:t xml:space="preserve">      Учитывая обстоятельства и характер совершенного правонарушения, личность правонарушителя, его семейное и имущественное положение, суд приходит к выводу, что Ибрагимову А.А. следует назначить административное наказание в виде штрафа.</w:t>
      </w:r>
    </w:p>
    <w:p w:rsidR="002661A8" w:rsidRPr="00454914" w:rsidP="002661A8">
      <w:pPr>
        <w:jc w:val="both"/>
        <w:rPr>
          <w:sz w:val="27"/>
          <w:szCs w:val="27"/>
        </w:rPr>
      </w:pPr>
      <w:r w:rsidRPr="00454914">
        <w:rPr>
          <w:sz w:val="27"/>
          <w:szCs w:val="27"/>
        </w:rPr>
        <w:t xml:space="preserve">      Вещественное доказательство в виде </w:t>
      </w:r>
      <w:r w:rsidRPr="00454914">
        <w:rPr>
          <w:sz w:val="27"/>
          <w:szCs w:val="27"/>
        </w:rPr>
        <w:t>каннабиса</w:t>
      </w:r>
      <w:r w:rsidRPr="00454914">
        <w:rPr>
          <w:sz w:val="27"/>
          <w:szCs w:val="27"/>
        </w:rPr>
        <w:t xml:space="preserve"> остаточным весом 0,36 граммов подлежит уничтожению.</w:t>
      </w:r>
    </w:p>
    <w:p w:rsidR="002661A8" w:rsidRPr="00454914" w:rsidP="002661A8">
      <w:pPr>
        <w:pStyle w:val="BodyText"/>
        <w:rPr>
          <w:sz w:val="27"/>
          <w:szCs w:val="27"/>
        </w:rPr>
      </w:pPr>
      <w:r w:rsidRPr="00454914">
        <w:rPr>
          <w:sz w:val="27"/>
          <w:szCs w:val="27"/>
        </w:rPr>
        <w:t xml:space="preserve">      Руководствуясь статьей 29.7, пунктом 1 части 1 статьи 29.9, статьей 29.10 Кодекса РФ об административных правонарушениях, суд</w:t>
      </w:r>
    </w:p>
    <w:p w:rsidR="002661A8" w:rsidRPr="00454914" w:rsidP="002661A8">
      <w:pPr>
        <w:jc w:val="center"/>
        <w:rPr>
          <w:b/>
          <w:sz w:val="27"/>
          <w:szCs w:val="27"/>
        </w:rPr>
      </w:pPr>
      <w:r w:rsidRPr="00454914">
        <w:rPr>
          <w:b/>
          <w:sz w:val="27"/>
          <w:szCs w:val="27"/>
        </w:rPr>
        <w:t>п</w:t>
      </w:r>
      <w:r w:rsidRPr="00454914">
        <w:rPr>
          <w:b/>
          <w:sz w:val="27"/>
          <w:szCs w:val="27"/>
        </w:rPr>
        <w:t xml:space="preserve"> о с т а н о в и л:</w:t>
      </w:r>
    </w:p>
    <w:p w:rsidR="002661A8" w:rsidRPr="00454914" w:rsidP="002661A8">
      <w:pPr>
        <w:jc w:val="both"/>
        <w:rPr>
          <w:sz w:val="27"/>
          <w:szCs w:val="27"/>
        </w:rPr>
      </w:pPr>
      <w:r w:rsidRPr="00454914">
        <w:rPr>
          <w:sz w:val="27"/>
          <w:szCs w:val="27"/>
        </w:rPr>
        <w:t xml:space="preserve">      1. Ибрагимова А</w:t>
      </w:r>
      <w:r>
        <w:rPr>
          <w:sz w:val="27"/>
          <w:szCs w:val="27"/>
        </w:rPr>
        <w:t>.</w:t>
      </w:r>
      <w:r w:rsidRPr="00454914">
        <w:rPr>
          <w:sz w:val="27"/>
          <w:szCs w:val="27"/>
        </w:rPr>
        <w:t xml:space="preserve"> А</w:t>
      </w:r>
      <w:r>
        <w:rPr>
          <w:sz w:val="27"/>
          <w:szCs w:val="27"/>
        </w:rPr>
        <w:t>.</w:t>
      </w:r>
      <w:r w:rsidRPr="00454914">
        <w:rPr>
          <w:sz w:val="27"/>
          <w:szCs w:val="27"/>
        </w:rPr>
        <w:t xml:space="preserve">, </w:t>
      </w:r>
      <w:r w:rsidRPr="008E15BA">
        <w:rPr>
          <w:szCs w:val="28"/>
        </w:rPr>
        <w:t>‹данные изъяты›</w:t>
      </w:r>
      <w:r w:rsidRPr="00454914">
        <w:rPr>
          <w:sz w:val="27"/>
          <w:szCs w:val="27"/>
        </w:rPr>
        <w:t xml:space="preserve">,  </w:t>
      </w:r>
    </w:p>
    <w:p w:rsidR="002661A8" w:rsidRPr="00454914" w:rsidP="002661A8">
      <w:pPr>
        <w:tabs>
          <w:tab w:val="left" w:pos="284"/>
        </w:tabs>
        <w:jc w:val="both"/>
        <w:rPr>
          <w:sz w:val="27"/>
          <w:szCs w:val="27"/>
        </w:rPr>
      </w:pPr>
      <w:r w:rsidRPr="00454914">
        <w:rPr>
          <w:sz w:val="27"/>
          <w:szCs w:val="27"/>
        </w:rPr>
        <w:t>признать виновным в совершении административного правонарушения, предусмотренного частью 1 статьи 6.8  Кодекса РФ об административных правонарушениях, и назначить ему административное наказание в виде штрафа в размере 4000 рублей.</w:t>
      </w:r>
    </w:p>
    <w:p w:rsidR="002661A8" w:rsidRPr="00454914" w:rsidP="002661A8">
      <w:pPr>
        <w:jc w:val="both"/>
        <w:rPr>
          <w:sz w:val="27"/>
          <w:szCs w:val="27"/>
        </w:rPr>
      </w:pPr>
      <w:r w:rsidRPr="00454914">
        <w:rPr>
          <w:sz w:val="27"/>
          <w:szCs w:val="27"/>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454914">
        <w:rPr>
          <w:sz w:val="27"/>
          <w:szCs w:val="27"/>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w:t>
      </w:r>
    </w:p>
    <w:p w:rsidR="002661A8" w:rsidRPr="00454914" w:rsidP="002661A8">
      <w:pPr>
        <w:jc w:val="both"/>
        <w:rPr>
          <w:sz w:val="27"/>
          <w:szCs w:val="27"/>
        </w:rPr>
      </w:pPr>
      <w:r w:rsidRPr="00454914">
        <w:rPr>
          <w:sz w:val="27"/>
          <w:szCs w:val="27"/>
        </w:rPr>
        <w:t xml:space="preserve">      2. Вещественное доказательство – </w:t>
      </w:r>
      <w:r w:rsidRPr="00454914">
        <w:rPr>
          <w:sz w:val="27"/>
          <w:szCs w:val="27"/>
        </w:rPr>
        <w:t>каннабис</w:t>
      </w:r>
      <w:r w:rsidRPr="00454914">
        <w:rPr>
          <w:sz w:val="27"/>
          <w:szCs w:val="27"/>
        </w:rPr>
        <w:t xml:space="preserve"> весом 0,36 грамм, хранящееся в комнате хранения вещественных доказательств отдела МВД России по </w:t>
      </w:r>
      <w:r w:rsidRPr="00454914">
        <w:rPr>
          <w:sz w:val="27"/>
          <w:szCs w:val="27"/>
        </w:rPr>
        <w:t>Зеленодольскому</w:t>
      </w:r>
      <w:r w:rsidRPr="00454914">
        <w:rPr>
          <w:sz w:val="27"/>
          <w:szCs w:val="27"/>
        </w:rPr>
        <w:t xml:space="preserve"> району – уничтожить.</w:t>
      </w:r>
    </w:p>
    <w:p w:rsidR="002661A8" w:rsidRPr="00454914" w:rsidP="002661A8">
      <w:pPr>
        <w:pStyle w:val="Heading1"/>
        <w:rPr>
          <w:b/>
          <w:sz w:val="27"/>
          <w:szCs w:val="27"/>
        </w:rPr>
      </w:pPr>
      <w:r w:rsidRPr="00454914">
        <w:rPr>
          <w:b/>
          <w:sz w:val="27"/>
          <w:szCs w:val="27"/>
        </w:rPr>
        <w:t xml:space="preserve">      3. Постановление может быть обжаловано в </w:t>
      </w:r>
      <w:r w:rsidRPr="00454914">
        <w:rPr>
          <w:b/>
          <w:sz w:val="27"/>
          <w:szCs w:val="27"/>
        </w:rPr>
        <w:t>Тетюшский</w:t>
      </w:r>
      <w:r w:rsidRPr="00454914">
        <w:rPr>
          <w:b/>
          <w:sz w:val="27"/>
          <w:szCs w:val="27"/>
        </w:rPr>
        <w:t xml:space="preserve">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2661A8" w:rsidRPr="00454914" w:rsidP="002661A8">
      <w:pPr>
        <w:pStyle w:val="Heading1"/>
        <w:rPr>
          <w:b/>
          <w:sz w:val="27"/>
          <w:szCs w:val="27"/>
        </w:rPr>
      </w:pPr>
      <w:r w:rsidRPr="00454914">
        <w:rPr>
          <w:b/>
          <w:sz w:val="27"/>
          <w:szCs w:val="27"/>
        </w:rPr>
        <w:t xml:space="preserve">Мировой судья </w:t>
      </w:r>
      <w:r w:rsidRPr="00454914">
        <w:rPr>
          <w:b/>
          <w:sz w:val="27"/>
          <w:szCs w:val="27"/>
        </w:rPr>
        <w:t>судебного</w:t>
      </w:r>
    </w:p>
    <w:p w:rsidR="002661A8" w:rsidRPr="00454914" w:rsidP="002661A8">
      <w:pPr>
        <w:pStyle w:val="Heading1"/>
        <w:rPr>
          <w:b/>
          <w:sz w:val="27"/>
          <w:szCs w:val="27"/>
        </w:rPr>
      </w:pPr>
      <w:r w:rsidRPr="00454914">
        <w:rPr>
          <w:b/>
          <w:sz w:val="27"/>
          <w:szCs w:val="27"/>
        </w:rPr>
        <w:t>участка № 1 по Тетюшскому</w:t>
      </w:r>
    </w:p>
    <w:p w:rsidR="002661A8" w:rsidRPr="00454914" w:rsidP="002661A8">
      <w:pPr>
        <w:pStyle w:val="Heading1"/>
        <w:rPr>
          <w:b/>
          <w:sz w:val="27"/>
          <w:szCs w:val="27"/>
        </w:rPr>
      </w:pPr>
      <w:r w:rsidRPr="00454914">
        <w:rPr>
          <w:b/>
          <w:sz w:val="27"/>
          <w:szCs w:val="27"/>
        </w:rPr>
        <w:t xml:space="preserve">судебному району:                                                              </w:t>
      </w:r>
      <w:r w:rsidRPr="00454914">
        <w:rPr>
          <w:b/>
          <w:sz w:val="27"/>
          <w:szCs w:val="27"/>
        </w:rPr>
        <w:t>А.А.Зиатдинова</w:t>
      </w:r>
    </w:p>
    <w:p w:rsidR="002661A8" w:rsidP="002661A8">
      <w:pPr>
        <w:rPr>
          <w:sz w:val="24"/>
          <w:szCs w:val="24"/>
        </w:rPr>
      </w:pPr>
      <w:r w:rsidRPr="00C02EAF">
        <w:rPr>
          <w:szCs w:val="28"/>
        </w:rPr>
        <w:t xml:space="preserve">   </w:t>
      </w:r>
    </w:p>
    <w:p w:rsidR="002661A8" w:rsidRPr="00B72F49" w:rsidP="002661A8">
      <w:pPr>
        <w:rPr>
          <w:sz w:val="24"/>
          <w:szCs w:val="24"/>
        </w:rPr>
      </w:pPr>
      <w:r w:rsidRPr="00B72F49">
        <w:rPr>
          <w:sz w:val="24"/>
          <w:szCs w:val="24"/>
        </w:rPr>
        <w:t>Реквизиты для оплаты штрафа: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431D15">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2661A8" w:rsidRPr="00B72F49" w:rsidP="00431D15">
            <w:pPr>
              <w:rPr>
                <w:sz w:val="24"/>
                <w:szCs w:val="24"/>
              </w:rPr>
            </w:pPr>
            <w:r w:rsidRPr="00B72F49">
              <w:rPr>
                <w:sz w:val="24"/>
                <w:szCs w:val="24"/>
              </w:rPr>
              <w:t>ИНН 1654003139</w:t>
            </w:r>
          </w:p>
        </w:tc>
        <w:tc>
          <w:tcPr>
            <w:tcW w:w="2552" w:type="dxa"/>
            <w:gridSpan w:val="3"/>
          </w:tcPr>
          <w:p w:rsidR="002661A8" w:rsidRPr="00B72F49" w:rsidP="00431D15">
            <w:pPr>
              <w:rPr>
                <w:sz w:val="24"/>
                <w:szCs w:val="24"/>
              </w:rPr>
            </w:pPr>
            <w:r w:rsidRPr="00B72F49">
              <w:rPr>
                <w:sz w:val="24"/>
                <w:szCs w:val="24"/>
              </w:rPr>
              <w:t>КПП 165501001</w:t>
            </w:r>
          </w:p>
        </w:tc>
        <w:tc>
          <w:tcPr>
            <w:tcW w:w="1134" w:type="dxa"/>
            <w:gridSpan w:val="2"/>
            <w:vMerge w:val="restart"/>
          </w:tcPr>
          <w:p w:rsidR="002661A8" w:rsidRPr="00B72F49" w:rsidP="00431D15">
            <w:pPr>
              <w:jc w:val="center"/>
              <w:rPr>
                <w:sz w:val="24"/>
                <w:szCs w:val="24"/>
              </w:rPr>
            </w:pPr>
            <w:r w:rsidRPr="00B72F49">
              <w:rPr>
                <w:sz w:val="24"/>
                <w:szCs w:val="24"/>
              </w:rPr>
              <w:t xml:space="preserve">БИК </w:t>
            </w:r>
          </w:p>
          <w:p w:rsidR="002661A8" w:rsidRPr="00B72F49" w:rsidP="00431D15">
            <w:pPr>
              <w:jc w:val="center"/>
              <w:rPr>
                <w:sz w:val="24"/>
                <w:szCs w:val="24"/>
              </w:rPr>
            </w:pPr>
            <w:r w:rsidRPr="00B72F49">
              <w:rPr>
                <w:sz w:val="24"/>
                <w:szCs w:val="24"/>
              </w:rPr>
              <w:t>Сч</w:t>
            </w:r>
            <w:r w:rsidRPr="00B72F49">
              <w:rPr>
                <w:sz w:val="24"/>
                <w:szCs w:val="24"/>
              </w:rPr>
              <w:t>.№</w:t>
            </w:r>
          </w:p>
        </w:tc>
        <w:tc>
          <w:tcPr>
            <w:tcW w:w="3543" w:type="dxa"/>
            <w:gridSpan w:val="3"/>
            <w:vMerge w:val="restart"/>
          </w:tcPr>
          <w:p w:rsidR="002661A8" w:rsidRPr="00B72F49" w:rsidP="00431D15">
            <w:pPr>
              <w:rPr>
                <w:sz w:val="24"/>
                <w:szCs w:val="24"/>
              </w:rPr>
            </w:pPr>
            <w:r w:rsidRPr="00B72F49">
              <w:rPr>
                <w:sz w:val="24"/>
                <w:szCs w:val="24"/>
              </w:rPr>
              <w:t>019205400</w:t>
            </w:r>
          </w:p>
          <w:p w:rsidR="002661A8" w:rsidRPr="00B72F49" w:rsidP="00431D15">
            <w:pPr>
              <w:jc w:val="center"/>
              <w:rPr>
                <w:sz w:val="24"/>
                <w:szCs w:val="24"/>
              </w:rPr>
            </w:pPr>
            <w:r w:rsidRPr="00B72F49">
              <w:rPr>
                <w:sz w:val="24"/>
                <w:szCs w:val="24"/>
              </w:rPr>
              <w:t>40102810445370000079</w:t>
            </w:r>
          </w:p>
        </w:tc>
      </w:tr>
      <w:tr w:rsidTr="00431D15">
        <w:tblPrEx>
          <w:tblW w:w="10206" w:type="dxa"/>
          <w:tblInd w:w="108" w:type="dxa"/>
          <w:tblLayout w:type="fixed"/>
          <w:tblLook w:val="04A0"/>
        </w:tblPrEx>
        <w:tc>
          <w:tcPr>
            <w:tcW w:w="5529" w:type="dxa"/>
            <w:gridSpan w:val="5"/>
          </w:tcPr>
          <w:p w:rsidR="002661A8" w:rsidRPr="00B72F49" w:rsidP="00431D15">
            <w:pPr>
              <w:rPr>
                <w:sz w:val="24"/>
                <w:szCs w:val="24"/>
              </w:rPr>
            </w:pPr>
            <w:r w:rsidRPr="00B72F49">
              <w:rPr>
                <w:sz w:val="24"/>
                <w:szCs w:val="24"/>
              </w:rPr>
              <w:t>Получатель</w:t>
            </w:r>
          </w:p>
          <w:p w:rsidR="002661A8" w:rsidRPr="00B72F49" w:rsidP="00431D15">
            <w:pPr>
              <w:rPr>
                <w:sz w:val="24"/>
                <w:szCs w:val="24"/>
              </w:rPr>
            </w:pPr>
            <w:r w:rsidRPr="00B72F49">
              <w:rPr>
                <w:sz w:val="24"/>
                <w:szCs w:val="24"/>
              </w:rPr>
              <w:t xml:space="preserve">УФК по Республике Татарстан (Министерство юстиции Республики Татарстан, </w:t>
            </w:r>
            <w:r w:rsidRPr="00B72F49">
              <w:rPr>
                <w:sz w:val="24"/>
                <w:szCs w:val="24"/>
              </w:rPr>
              <w:t>л</w:t>
            </w:r>
            <w:r w:rsidRPr="00B72F49">
              <w:rPr>
                <w:sz w:val="24"/>
                <w:szCs w:val="24"/>
              </w:rPr>
              <w:t>/с 04112001300)</w:t>
            </w:r>
          </w:p>
        </w:tc>
        <w:tc>
          <w:tcPr>
            <w:tcW w:w="1134" w:type="dxa"/>
            <w:gridSpan w:val="2"/>
            <w:vMerge/>
          </w:tcPr>
          <w:p w:rsidR="002661A8" w:rsidRPr="00B72F49" w:rsidP="00431D15">
            <w:pPr>
              <w:jc w:val="center"/>
              <w:rPr>
                <w:sz w:val="24"/>
                <w:szCs w:val="24"/>
              </w:rPr>
            </w:pPr>
          </w:p>
        </w:tc>
        <w:tc>
          <w:tcPr>
            <w:tcW w:w="3543" w:type="dxa"/>
            <w:gridSpan w:val="3"/>
            <w:vMerge/>
          </w:tcPr>
          <w:p w:rsidR="002661A8" w:rsidRPr="00B72F49" w:rsidP="00431D15">
            <w:pPr>
              <w:jc w:val="center"/>
              <w:rPr>
                <w:sz w:val="24"/>
                <w:szCs w:val="24"/>
              </w:rPr>
            </w:pPr>
          </w:p>
        </w:tc>
      </w:tr>
      <w:tr w:rsidTr="00431D15">
        <w:tblPrEx>
          <w:tblW w:w="10206" w:type="dxa"/>
          <w:tblInd w:w="108" w:type="dxa"/>
          <w:tblLayout w:type="fixed"/>
          <w:tblLook w:val="04A0"/>
        </w:tblPrEx>
        <w:trPr>
          <w:trHeight w:val="470"/>
        </w:trPr>
        <w:tc>
          <w:tcPr>
            <w:tcW w:w="5529" w:type="dxa"/>
            <w:gridSpan w:val="5"/>
          </w:tcPr>
          <w:p w:rsidR="002661A8" w:rsidRPr="00B72F49" w:rsidP="00431D15">
            <w:pPr>
              <w:rPr>
                <w:sz w:val="24"/>
                <w:szCs w:val="24"/>
              </w:rPr>
            </w:pPr>
            <w:r w:rsidRPr="00B72F49">
              <w:rPr>
                <w:sz w:val="24"/>
                <w:szCs w:val="24"/>
              </w:rPr>
              <w:t>Банк получателя</w:t>
            </w:r>
          </w:p>
          <w:p w:rsidR="002661A8" w:rsidRPr="00B72F49" w:rsidP="00431D15">
            <w:pPr>
              <w:rPr>
                <w:sz w:val="24"/>
                <w:szCs w:val="24"/>
              </w:rPr>
            </w:pPr>
            <w:r w:rsidRPr="00B72F49">
              <w:rPr>
                <w:sz w:val="24"/>
                <w:szCs w:val="24"/>
              </w:rPr>
              <w:t>ОТДЕЛЕНИЕ-НБ РЕСПУБЛИКА ТАТАРСТАН Банка России/ УФК по Республике Татарстан г. Казань</w:t>
            </w:r>
          </w:p>
        </w:tc>
        <w:tc>
          <w:tcPr>
            <w:tcW w:w="1134" w:type="dxa"/>
            <w:gridSpan w:val="2"/>
          </w:tcPr>
          <w:p w:rsidR="002661A8" w:rsidRPr="00B72F49" w:rsidP="00431D15">
            <w:pPr>
              <w:jc w:val="center"/>
              <w:rPr>
                <w:sz w:val="24"/>
                <w:szCs w:val="24"/>
              </w:rPr>
            </w:pPr>
            <w:r w:rsidRPr="00B72F49">
              <w:rPr>
                <w:sz w:val="24"/>
                <w:szCs w:val="24"/>
              </w:rPr>
              <w:t>Сч</w:t>
            </w:r>
            <w:r w:rsidRPr="00B72F49">
              <w:rPr>
                <w:sz w:val="24"/>
                <w:szCs w:val="24"/>
              </w:rPr>
              <w:t>.№</w:t>
            </w:r>
          </w:p>
        </w:tc>
        <w:tc>
          <w:tcPr>
            <w:tcW w:w="3543" w:type="dxa"/>
            <w:gridSpan w:val="3"/>
          </w:tcPr>
          <w:p w:rsidR="002661A8" w:rsidRPr="00B72F49" w:rsidP="00431D15">
            <w:pPr>
              <w:rPr>
                <w:sz w:val="24"/>
                <w:szCs w:val="24"/>
              </w:rPr>
            </w:pPr>
            <w:r w:rsidRPr="00B72F49">
              <w:rPr>
                <w:sz w:val="24"/>
                <w:szCs w:val="24"/>
              </w:rPr>
              <w:t>03100643000000011100</w:t>
            </w:r>
          </w:p>
        </w:tc>
      </w:tr>
      <w:tr w:rsidTr="00431D15">
        <w:tblPrEx>
          <w:tblW w:w="10206" w:type="dxa"/>
          <w:tblInd w:w="108" w:type="dxa"/>
          <w:tblLayout w:type="fixed"/>
          <w:tblLook w:val="04A0"/>
        </w:tblPrEx>
        <w:tc>
          <w:tcPr>
            <w:tcW w:w="2410" w:type="dxa"/>
          </w:tcPr>
          <w:p w:rsidR="002661A8" w:rsidP="00431D15">
            <w:pPr>
              <w:tabs>
                <w:tab w:val="left" w:pos="720"/>
              </w:tabs>
              <w:jc w:val="both"/>
              <w:rPr>
                <w:sz w:val="24"/>
                <w:szCs w:val="24"/>
              </w:rPr>
            </w:pPr>
            <w:r w:rsidRPr="00B72F49">
              <w:rPr>
                <w:sz w:val="24"/>
                <w:szCs w:val="24"/>
              </w:rPr>
              <w:t xml:space="preserve">КБК </w:t>
            </w:r>
          </w:p>
          <w:p w:rsidR="002661A8" w:rsidRPr="00DF0FCB" w:rsidP="00431D15">
            <w:pPr>
              <w:tabs>
                <w:tab w:val="left" w:pos="720"/>
              </w:tabs>
              <w:jc w:val="both"/>
            </w:pPr>
            <w:r w:rsidRPr="00DF0FCB">
              <w:t>1 16 010</w:t>
            </w:r>
            <w:r>
              <w:t>6</w:t>
            </w:r>
            <w:r w:rsidRPr="00DF0FCB">
              <w:t>3 0</w:t>
            </w:r>
            <w:r>
              <w:t>1</w:t>
            </w:r>
            <w:r w:rsidRPr="00DF0FCB">
              <w:t xml:space="preserve"> </w:t>
            </w:r>
            <w:r>
              <w:t>0008</w:t>
            </w:r>
            <w:r w:rsidRPr="00DF0FCB">
              <w:t xml:space="preserve"> 140</w:t>
            </w:r>
          </w:p>
          <w:p w:rsidR="002661A8" w:rsidP="00431D15">
            <w:pPr>
              <w:tabs>
                <w:tab w:val="left" w:pos="720"/>
              </w:tabs>
              <w:jc w:val="both"/>
              <w:rPr>
                <w:sz w:val="24"/>
                <w:szCs w:val="24"/>
              </w:rPr>
            </w:pPr>
          </w:p>
          <w:p w:rsidR="002661A8" w:rsidRPr="00B72F49" w:rsidP="00431D15">
            <w:pPr>
              <w:tabs>
                <w:tab w:val="left" w:pos="720"/>
              </w:tabs>
              <w:jc w:val="both"/>
              <w:rPr>
                <w:sz w:val="24"/>
                <w:szCs w:val="24"/>
              </w:rPr>
            </w:pPr>
          </w:p>
          <w:p w:rsidR="002661A8" w:rsidRPr="00B72F49" w:rsidP="00431D15">
            <w:pPr>
              <w:tabs>
                <w:tab w:val="left" w:pos="720"/>
              </w:tabs>
              <w:jc w:val="both"/>
              <w:rPr>
                <w:sz w:val="24"/>
                <w:szCs w:val="24"/>
              </w:rPr>
            </w:pPr>
          </w:p>
          <w:p w:rsidR="002661A8" w:rsidRPr="00B72F49" w:rsidP="00431D15">
            <w:pPr>
              <w:tabs>
                <w:tab w:val="left" w:pos="720"/>
              </w:tabs>
              <w:jc w:val="both"/>
              <w:rPr>
                <w:sz w:val="24"/>
                <w:szCs w:val="24"/>
              </w:rPr>
            </w:pPr>
          </w:p>
        </w:tc>
        <w:tc>
          <w:tcPr>
            <w:tcW w:w="1418" w:type="dxa"/>
            <w:gridSpan w:val="2"/>
          </w:tcPr>
          <w:p w:rsidR="002661A8" w:rsidRPr="00B72F49" w:rsidP="00431D15">
            <w:pPr>
              <w:jc w:val="center"/>
              <w:rPr>
                <w:sz w:val="24"/>
                <w:szCs w:val="24"/>
              </w:rPr>
            </w:pPr>
            <w:r w:rsidRPr="00B72F49">
              <w:rPr>
                <w:sz w:val="24"/>
                <w:szCs w:val="24"/>
              </w:rPr>
              <w:t>92701000</w:t>
            </w:r>
          </w:p>
        </w:tc>
        <w:tc>
          <w:tcPr>
            <w:tcW w:w="709" w:type="dxa"/>
          </w:tcPr>
          <w:p w:rsidR="002661A8" w:rsidRPr="00B72F49" w:rsidP="00431D15">
            <w:pPr>
              <w:jc w:val="center"/>
              <w:rPr>
                <w:sz w:val="24"/>
                <w:szCs w:val="24"/>
              </w:rPr>
            </w:pPr>
            <w:r w:rsidRPr="00B72F49">
              <w:rPr>
                <w:sz w:val="24"/>
                <w:szCs w:val="24"/>
              </w:rPr>
              <w:t>0</w:t>
            </w:r>
          </w:p>
        </w:tc>
        <w:tc>
          <w:tcPr>
            <w:tcW w:w="1275" w:type="dxa"/>
            <w:gridSpan w:val="2"/>
          </w:tcPr>
          <w:p w:rsidR="002661A8" w:rsidRPr="00B72F49" w:rsidP="00431D15">
            <w:pPr>
              <w:jc w:val="center"/>
              <w:rPr>
                <w:sz w:val="24"/>
                <w:szCs w:val="24"/>
              </w:rPr>
            </w:pPr>
            <w:r w:rsidRPr="00B72F49">
              <w:rPr>
                <w:sz w:val="24"/>
                <w:szCs w:val="24"/>
              </w:rPr>
              <w:t>0</w:t>
            </w:r>
          </w:p>
        </w:tc>
        <w:tc>
          <w:tcPr>
            <w:tcW w:w="1985" w:type="dxa"/>
            <w:gridSpan w:val="2"/>
          </w:tcPr>
          <w:p w:rsidR="002661A8" w:rsidRPr="00B72F49" w:rsidP="00431D15">
            <w:pPr>
              <w:jc w:val="center"/>
              <w:rPr>
                <w:sz w:val="24"/>
                <w:szCs w:val="24"/>
              </w:rPr>
            </w:pPr>
            <w:r w:rsidRPr="00B72F49">
              <w:rPr>
                <w:sz w:val="24"/>
                <w:szCs w:val="24"/>
              </w:rPr>
              <w:t>0</w:t>
            </w:r>
          </w:p>
        </w:tc>
        <w:tc>
          <w:tcPr>
            <w:tcW w:w="1559" w:type="dxa"/>
          </w:tcPr>
          <w:p w:rsidR="002661A8" w:rsidRPr="00B72F49" w:rsidP="00431D15">
            <w:pPr>
              <w:jc w:val="center"/>
              <w:rPr>
                <w:sz w:val="24"/>
                <w:szCs w:val="24"/>
              </w:rPr>
            </w:pPr>
            <w:r w:rsidRPr="00B72F49">
              <w:rPr>
                <w:sz w:val="24"/>
                <w:szCs w:val="24"/>
              </w:rPr>
              <w:t>0</w:t>
            </w:r>
          </w:p>
        </w:tc>
        <w:tc>
          <w:tcPr>
            <w:tcW w:w="850" w:type="dxa"/>
          </w:tcPr>
          <w:p w:rsidR="002661A8" w:rsidRPr="00B72F49" w:rsidP="00431D15">
            <w:pPr>
              <w:jc w:val="center"/>
              <w:rPr>
                <w:sz w:val="24"/>
                <w:szCs w:val="24"/>
              </w:rPr>
            </w:pPr>
            <w:r w:rsidRPr="00B72F49">
              <w:rPr>
                <w:sz w:val="24"/>
                <w:szCs w:val="24"/>
              </w:rPr>
              <w:t>0</w:t>
            </w:r>
          </w:p>
        </w:tc>
      </w:tr>
    </w:tbl>
    <w:p w:rsidR="002661A8" w:rsidRPr="00B72F49" w:rsidP="002661A8">
      <w:pPr>
        <w:tabs>
          <w:tab w:val="left" w:pos="3680"/>
        </w:tabs>
        <w:jc w:val="both"/>
        <w:rPr>
          <w:sz w:val="24"/>
          <w:szCs w:val="24"/>
        </w:rPr>
      </w:pPr>
    </w:p>
    <w:p w:rsidR="002661A8" w:rsidRPr="00B72F49" w:rsidP="002661A8">
      <w:pPr>
        <w:tabs>
          <w:tab w:val="left" w:pos="720"/>
        </w:tabs>
        <w:jc w:val="both"/>
        <w:rPr>
          <w:sz w:val="24"/>
          <w:szCs w:val="24"/>
        </w:rPr>
      </w:pPr>
      <w:r w:rsidRPr="00B72F49">
        <w:rPr>
          <w:sz w:val="24"/>
          <w:szCs w:val="24"/>
        </w:rPr>
        <w:t>УИН 03186909000000000</w:t>
      </w:r>
    </w:p>
    <w:p w:rsidR="002661A8" w:rsidRPr="00C07E93" w:rsidP="002661A8">
      <w:pPr>
        <w:tabs>
          <w:tab w:val="left" w:pos="3680"/>
        </w:tabs>
        <w:jc w:val="both"/>
        <w:rPr>
          <w:sz w:val="24"/>
          <w:szCs w:val="24"/>
        </w:rPr>
      </w:pPr>
    </w:p>
    <w:p w:rsidR="002661A8" w:rsidRPr="00C07E93" w:rsidP="002661A8">
      <w:pPr>
        <w:tabs>
          <w:tab w:val="left" w:pos="3680"/>
        </w:tabs>
        <w:jc w:val="both"/>
        <w:rPr>
          <w:sz w:val="24"/>
          <w:szCs w:val="24"/>
        </w:rPr>
      </w:pPr>
    </w:p>
    <w:p w:rsidR="002661A8" w:rsidRPr="00C72033" w:rsidP="002661A8">
      <w:pPr>
        <w:tabs>
          <w:tab w:val="left" w:pos="3680"/>
        </w:tabs>
        <w:jc w:val="both"/>
        <w:rPr>
          <w:sz w:val="24"/>
          <w:szCs w:val="24"/>
        </w:rPr>
      </w:pPr>
    </w:p>
    <w:p w:rsidR="00625EA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3A"/>
    <w:rsid w:val="002661A8"/>
    <w:rsid w:val="00431D15"/>
    <w:rsid w:val="00454914"/>
    <w:rsid w:val="00625EAA"/>
    <w:rsid w:val="008E15BA"/>
    <w:rsid w:val="00B72F49"/>
    <w:rsid w:val="00C02EAF"/>
    <w:rsid w:val="00C07E93"/>
    <w:rsid w:val="00C1323A"/>
    <w:rsid w:val="00C72033"/>
    <w:rsid w:val="00DF0F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1A8"/>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2661A8"/>
    <w:pPr>
      <w:keepNext/>
      <w:jc w:val="both"/>
      <w:outlineLvl w:val="0"/>
    </w:pPr>
  </w:style>
  <w:style w:type="paragraph" w:styleId="Heading3">
    <w:name w:val="heading 3"/>
    <w:basedOn w:val="Normal"/>
    <w:next w:val="Normal"/>
    <w:link w:val="3"/>
    <w:qFormat/>
    <w:rsid w:val="002661A8"/>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2661A8"/>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2661A8"/>
    <w:rPr>
      <w:rFonts w:ascii="Times New Roman" w:eastAsia="Times New Roman" w:hAnsi="Times New Roman" w:cs="Times New Roman"/>
      <w:b/>
      <w:sz w:val="36"/>
      <w:szCs w:val="20"/>
      <w:lang w:eastAsia="ru-RU"/>
    </w:rPr>
  </w:style>
  <w:style w:type="paragraph" w:styleId="BodyText">
    <w:name w:val="Body Text"/>
    <w:basedOn w:val="Normal"/>
    <w:link w:val="a"/>
    <w:rsid w:val="002661A8"/>
    <w:pPr>
      <w:jc w:val="both"/>
    </w:pPr>
  </w:style>
  <w:style w:type="character" w:customStyle="1" w:styleId="a">
    <w:name w:val="Основной текст Знак"/>
    <w:basedOn w:val="DefaultParagraphFont"/>
    <w:link w:val="BodyText"/>
    <w:rsid w:val="002661A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