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385" w:rsidP="004A5385">
      <w:pPr>
        <w:tabs>
          <w:tab w:val="left" w:pos="3680"/>
        </w:tabs>
        <w:jc w:val="right"/>
      </w:pPr>
      <w:r>
        <w:t>Дело № 5-207/2022</w:t>
      </w:r>
    </w:p>
    <w:p w:rsidR="004A5385" w:rsidP="004A5385">
      <w:pPr>
        <w:tabs>
          <w:tab w:val="left" w:pos="3680"/>
        </w:tabs>
        <w:jc w:val="both"/>
      </w:pPr>
    </w:p>
    <w:p w:rsidR="004A5385" w:rsidRPr="00C303D1" w:rsidP="004A5385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4A5385" w:rsidRPr="00C303D1" w:rsidP="004A5385">
      <w:pPr>
        <w:pStyle w:val="BodyText"/>
        <w:rPr>
          <w:szCs w:val="28"/>
        </w:rPr>
      </w:pPr>
      <w:r>
        <w:rPr>
          <w:szCs w:val="28"/>
        </w:rPr>
        <w:t>19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  </w:t>
      </w:r>
      <w:r w:rsidRPr="00C303D1">
        <w:rPr>
          <w:szCs w:val="28"/>
        </w:rPr>
        <w:t xml:space="preserve">г. Тетюши                </w:t>
      </w:r>
    </w:p>
    <w:p w:rsidR="004A5385" w:rsidRPr="00C303D1" w:rsidP="004A5385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 xml:space="preserve">, </w:t>
      </w:r>
      <w:r>
        <w:rPr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Cs w:val="28"/>
        </w:rPr>
        <w:t>Ябурова</w:t>
      </w:r>
      <w:r>
        <w:rPr>
          <w:szCs w:val="28"/>
        </w:rPr>
        <w:t xml:space="preserve"> С.В., </w:t>
      </w:r>
      <w:r w:rsidRPr="00C303D1">
        <w:rPr>
          <w:szCs w:val="28"/>
        </w:rPr>
        <w:t>рассмотрев дело об административном правонарушении в отношении</w:t>
      </w:r>
      <w:r>
        <w:rPr>
          <w:szCs w:val="28"/>
        </w:rPr>
        <w:t>:</w:t>
      </w:r>
      <w:r w:rsidRPr="00D73D3F">
        <w:t xml:space="preserve"> </w:t>
      </w:r>
    </w:p>
    <w:p w:rsidR="004A5385" w:rsidP="004A5385">
      <w:pPr>
        <w:jc w:val="both"/>
        <w:rPr>
          <w:szCs w:val="28"/>
        </w:rPr>
      </w:pPr>
      <w:r>
        <w:rPr>
          <w:szCs w:val="28"/>
        </w:rPr>
        <w:t>Ябурова</w:t>
      </w:r>
      <w:r>
        <w:rPr>
          <w:szCs w:val="28"/>
        </w:rPr>
        <w:t xml:space="preserve"> С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4A5385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4A5385" w:rsidRPr="00C303D1" w:rsidP="004A5385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4A5385">
        <w:rPr>
          <w:szCs w:val="28"/>
        </w:rPr>
        <w:t>&lt;данные изъяты&gt;</w:t>
      </w:r>
      <w:r>
        <w:rPr>
          <w:szCs w:val="28"/>
        </w:rPr>
        <w:t>,</w:t>
      </w:r>
    </w:p>
    <w:p w:rsidR="004A5385" w:rsidP="004A5385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4A5385" w:rsidRPr="00C303D1" w:rsidP="004A5385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Ябуров</w:t>
      </w:r>
      <w:r>
        <w:rPr>
          <w:szCs w:val="28"/>
        </w:rPr>
        <w:t xml:space="preserve"> С.В.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 срок не уплатил штраф по постановлению Тетюшского районного суда Республики Татарстан по делу об административном правонарушении от 19 ноября 2021 года, вступившему в законную силу 10 декабря 2021 года, о назначении ему по части 1 статьи 20.6.1 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виде штрафа в</w:t>
      </w:r>
      <w:r>
        <w:rPr>
          <w:szCs w:val="28"/>
        </w:rPr>
        <w:t xml:space="preserve"> </w:t>
      </w:r>
      <w:r>
        <w:rPr>
          <w:szCs w:val="28"/>
        </w:rPr>
        <w:t>размере</w:t>
      </w:r>
      <w:r>
        <w:rPr>
          <w:szCs w:val="28"/>
        </w:rPr>
        <w:t xml:space="preserve"> 1000</w:t>
      </w:r>
      <w:r w:rsidRPr="00C303D1">
        <w:rPr>
          <w:szCs w:val="28"/>
        </w:rPr>
        <w:t xml:space="preserve"> рублей, тем самым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4A5385" w:rsidP="004A53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Ябуров</w:t>
      </w:r>
      <w:r>
        <w:rPr>
          <w:szCs w:val="28"/>
        </w:rPr>
        <w:t xml:space="preserve"> С.В. при рассмотрении дела свою вину признал и пояснил, что не смог заплатить штраф, так как у него нет денег.</w:t>
      </w:r>
    </w:p>
    <w:p w:rsidR="004A5385" w:rsidRPr="00C303D1" w:rsidP="004A538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Выслушав </w:t>
      </w:r>
      <w:r>
        <w:rPr>
          <w:szCs w:val="28"/>
        </w:rPr>
        <w:t>Ябурова</w:t>
      </w:r>
      <w:r>
        <w:rPr>
          <w:szCs w:val="28"/>
        </w:rPr>
        <w:t xml:space="preserve"> С.В., исследовав материалы дела,  суд</w:t>
      </w:r>
      <w:r w:rsidRPr="00C303D1">
        <w:rPr>
          <w:szCs w:val="28"/>
        </w:rPr>
        <w:t xml:space="preserve"> приходит к следующем</w:t>
      </w:r>
      <w:r>
        <w:rPr>
          <w:szCs w:val="28"/>
        </w:rPr>
        <w:t>у выводу.</w:t>
      </w:r>
      <w:r w:rsidRPr="00C303D1">
        <w:rPr>
          <w:szCs w:val="28"/>
        </w:rPr>
        <w:t xml:space="preserve"> </w:t>
      </w:r>
    </w:p>
    <w:p w:rsidR="004A5385" w:rsidRPr="00C303D1" w:rsidP="004A538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4A5385" w:rsidP="004A5385">
      <w:pPr>
        <w:jc w:val="both"/>
        <w:rPr>
          <w:szCs w:val="28"/>
        </w:rPr>
      </w:pPr>
      <w:r>
        <w:rPr>
          <w:szCs w:val="28"/>
        </w:rPr>
        <w:t xml:space="preserve">      Вина </w:t>
      </w:r>
      <w:r>
        <w:rPr>
          <w:szCs w:val="28"/>
        </w:rPr>
        <w:t>Ябурова</w:t>
      </w:r>
      <w:r>
        <w:rPr>
          <w:szCs w:val="28"/>
        </w:rPr>
        <w:t xml:space="preserve"> С.В.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>19 апреля 2022 года; постановлением от 19 ноября 2021 года о наложении административного взыскания в виде штрафа на сумму 1000 рублей, постановлением о возбуждении исполнительного производства.</w:t>
      </w:r>
    </w:p>
    <w:p w:rsidR="004A5385" w:rsidP="004A5385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>
        <w:rPr>
          <w:szCs w:val="28"/>
        </w:rPr>
        <w:t>Ябурову</w:t>
      </w:r>
      <w:r>
        <w:rPr>
          <w:szCs w:val="28"/>
        </w:rPr>
        <w:t xml:space="preserve"> С.В.</w:t>
      </w:r>
      <w:r w:rsidRPr="00C303D1">
        <w:rPr>
          <w:szCs w:val="28"/>
        </w:rPr>
        <w:t xml:space="preserve"> не предоставлялись.</w:t>
      </w:r>
    </w:p>
    <w:p w:rsidR="004A5385" w:rsidP="004A538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Ябурова</w:t>
      </w:r>
      <w:r>
        <w:rPr>
          <w:szCs w:val="28"/>
        </w:rPr>
        <w:t xml:space="preserve"> С.В.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</w:t>
      </w:r>
      <w:r>
        <w:rPr>
          <w:szCs w:val="28"/>
        </w:rPr>
        <w:t>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4A5385" w:rsidP="004A538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Сведений о наличии обстоятельств, исключавших возможность своевременного исполнения </w:t>
      </w:r>
      <w:r>
        <w:rPr>
          <w:rFonts w:ascii="Times New Roman" w:hAnsi="Times New Roman"/>
          <w:sz w:val="28"/>
          <w:szCs w:val="28"/>
        </w:rPr>
        <w:t>Ябуровым</w:t>
      </w:r>
      <w:r>
        <w:rPr>
          <w:rFonts w:ascii="Times New Roman" w:hAnsi="Times New Roman"/>
          <w:sz w:val="28"/>
          <w:szCs w:val="28"/>
        </w:rPr>
        <w:t xml:space="preserve"> С.В. административного наказания в виде штрафа, </w:t>
      </w:r>
      <w:r w:rsidRPr="00554A82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имеется.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4A5385" w:rsidP="004A538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отягчающих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  <w:r>
        <w:rPr>
          <w:rFonts w:ascii="Times New Roman" w:hAnsi="Times New Roman"/>
          <w:sz w:val="28"/>
          <w:szCs w:val="28"/>
        </w:rPr>
        <w:t xml:space="preserve"> Обстоятельством, смягчающим ответственность, является наличие у </w:t>
      </w:r>
      <w:r>
        <w:rPr>
          <w:rFonts w:ascii="Times New Roman" w:hAnsi="Times New Roman"/>
          <w:sz w:val="28"/>
          <w:szCs w:val="28"/>
        </w:rPr>
        <w:t>Ябурова</w:t>
      </w:r>
      <w:r>
        <w:rPr>
          <w:rFonts w:ascii="Times New Roman" w:hAnsi="Times New Roman"/>
          <w:sz w:val="28"/>
          <w:szCs w:val="28"/>
        </w:rPr>
        <w:t xml:space="preserve"> С.В. двоих малолетних детей.</w:t>
      </w:r>
    </w:p>
    <w:p w:rsidR="004A5385" w:rsidRPr="00554A82" w:rsidP="004A538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Принимая по внимание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личность правонарушителя, его семейное и имущественное положение,</w:t>
      </w:r>
      <w:r w:rsidRPr="00D57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 приходит к выводу, что</w:t>
      </w:r>
      <w:r w:rsidRPr="00BB6A1E">
        <w:t xml:space="preserve"> </w:t>
      </w:r>
      <w:r w:rsidRPr="00BB6A1E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Ябурову</w:t>
      </w:r>
      <w:r>
        <w:rPr>
          <w:rFonts w:ascii="Times New Roman" w:hAnsi="Times New Roman"/>
          <w:sz w:val="28"/>
          <w:szCs w:val="28"/>
        </w:rPr>
        <w:t xml:space="preserve"> С.В.</w:t>
      </w:r>
      <w:r w:rsidRPr="00BB6A1E">
        <w:rPr>
          <w:rFonts w:ascii="Times New Roman" w:hAnsi="Times New Roman"/>
          <w:sz w:val="28"/>
          <w:szCs w:val="28"/>
        </w:rPr>
        <w:t xml:space="preserve"> иных</w:t>
      </w:r>
      <w:r>
        <w:rPr>
          <w:rFonts w:ascii="Times New Roman" w:hAnsi="Times New Roman"/>
          <w:sz w:val="28"/>
          <w:szCs w:val="28"/>
        </w:rPr>
        <w:t>, менее строгих</w:t>
      </w:r>
      <w:r w:rsidRPr="00BB6A1E">
        <w:rPr>
          <w:rFonts w:ascii="Times New Roman" w:hAnsi="Times New Roman"/>
          <w:sz w:val="28"/>
          <w:szCs w:val="28"/>
        </w:rPr>
        <w:t xml:space="preserve"> видов наказания</w:t>
      </w:r>
      <w:r>
        <w:rPr>
          <w:rFonts w:ascii="Times New Roman" w:hAnsi="Times New Roman"/>
          <w:sz w:val="28"/>
          <w:szCs w:val="28"/>
        </w:rPr>
        <w:t>,</w:t>
      </w:r>
      <w:r w:rsidRPr="00BB6A1E">
        <w:rPr>
          <w:rFonts w:ascii="Times New Roman" w:hAnsi="Times New Roman"/>
          <w:sz w:val="28"/>
          <w:szCs w:val="28"/>
        </w:rPr>
        <w:t xml:space="preserve"> не обеспечит реализации задач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, поэтому </w:t>
      </w:r>
      <w:r>
        <w:rPr>
          <w:rFonts w:ascii="Times New Roman" w:hAnsi="Times New Roman"/>
          <w:sz w:val="28"/>
          <w:szCs w:val="28"/>
        </w:rPr>
        <w:t>Ябурову</w:t>
      </w:r>
      <w:r>
        <w:rPr>
          <w:rFonts w:ascii="Times New Roman" w:hAnsi="Times New Roman"/>
          <w:sz w:val="28"/>
          <w:szCs w:val="28"/>
        </w:rPr>
        <w:t xml:space="preserve"> С.В.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ареста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4A5385" w:rsidRPr="00C303D1" w:rsidP="004A5385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C303D1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4A5385" w:rsidRPr="00C303D1" w:rsidP="004A5385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4A5385" w:rsidP="004A5385">
      <w:pPr>
        <w:jc w:val="both"/>
        <w:rPr>
          <w:szCs w:val="28"/>
        </w:rPr>
      </w:pPr>
      <w:r>
        <w:t xml:space="preserve">      </w:t>
      </w:r>
      <w:r w:rsidRPr="00C303D1">
        <w:t>1.</w:t>
      </w:r>
      <w:r w:rsidRPr="00B84D50">
        <w:rPr>
          <w:szCs w:val="28"/>
        </w:rPr>
        <w:t xml:space="preserve"> </w:t>
      </w:r>
      <w:r>
        <w:rPr>
          <w:szCs w:val="28"/>
        </w:rPr>
        <w:t>Ябурова</w:t>
      </w:r>
      <w:r>
        <w:rPr>
          <w:szCs w:val="28"/>
        </w:rPr>
        <w:t xml:space="preserve"> С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4A5385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4A5385" w:rsidRPr="00EC223E" w:rsidP="004A5385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ареста сроком на 2 (двое) суток</w:t>
      </w:r>
      <w:r w:rsidRPr="00C303D1">
        <w:t>.</w:t>
      </w:r>
      <w:r>
        <w:t xml:space="preserve"> Срок административного ареста исчислять с 11 часов 00 минут 19 апреля 2022 года.</w:t>
      </w:r>
      <w:r w:rsidRPr="00C303D1">
        <w:t xml:space="preserve"> </w:t>
      </w:r>
    </w:p>
    <w:p w:rsidR="004A5385" w:rsidP="004A5385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4A5385" w:rsidP="004A5385">
      <w:pPr>
        <w:jc w:val="both"/>
      </w:pPr>
    </w:p>
    <w:p w:rsidR="004A5385" w:rsidP="004A5385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4A5385" w:rsidP="004A5385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4A5385" w:rsidP="004A5385">
      <w:pPr>
        <w:tabs>
          <w:tab w:val="left" w:pos="3680"/>
        </w:tabs>
        <w:jc w:val="both"/>
      </w:pPr>
      <w:r>
        <w:t xml:space="preserve">Республики Татарстан      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4A5385" w:rsidP="004A5385">
      <w:pPr>
        <w:tabs>
          <w:tab w:val="left" w:pos="3680"/>
        </w:tabs>
        <w:jc w:val="both"/>
      </w:pPr>
    </w:p>
    <w:p w:rsidR="004A5385" w:rsidP="004A5385">
      <w:pPr>
        <w:tabs>
          <w:tab w:val="left" w:pos="3680"/>
        </w:tabs>
        <w:jc w:val="both"/>
      </w:pPr>
    </w:p>
    <w:p w:rsidR="004A5385" w:rsidP="004A5385">
      <w:pPr>
        <w:tabs>
          <w:tab w:val="left" w:pos="3680"/>
        </w:tabs>
        <w:jc w:val="both"/>
      </w:pPr>
    </w:p>
    <w:p w:rsidR="004A5385" w:rsidP="004A5385">
      <w:pPr>
        <w:tabs>
          <w:tab w:val="left" w:pos="3680"/>
        </w:tabs>
        <w:jc w:val="both"/>
      </w:pPr>
    </w:p>
    <w:p w:rsidR="004A5385" w:rsidP="004A5385">
      <w:pPr>
        <w:tabs>
          <w:tab w:val="left" w:pos="3680"/>
        </w:tabs>
        <w:jc w:val="both"/>
      </w:pPr>
    </w:p>
    <w:p w:rsidR="00C944D0"/>
    <w:sectPr w:rsidSect="004A5385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A1"/>
    <w:rsid w:val="004A5385"/>
    <w:rsid w:val="00554A82"/>
    <w:rsid w:val="00AD07A1"/>
    <w:rsid w:val="00B84D50"/>
    <w:rsid w:val="00BB6A1E"/>
    <w:rsid w:val="00C303D1"/>
    <w:rsid w:val="00C944D0"/>
    <w:rsid w:val="00D57CED"/>
    <w:rsid w:val="00D73D3F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4A538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4A53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4A538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A5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A538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