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7" w:rsidP="000B2E07">
      <w:pPr>
        <w:rPr>
          <w:szCs w:val="28"/>
        </w:rPr>
      </w:pPr>
    </w:p>
    <w:p w:rsidR="000B2E07" w:rsidP="000B2E07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5-167/2022</w:t>
      </w:r>
    </w:p>
    <w:p w:rsidR="000B2E07" w:rsidP="000B2E07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0B2E07" w:rsidP="000B2E07">
      <w:pPr>
        <w:pStyle w:val="BodyText"/>
        <w:rPr>
          <w:szCs w:val="28"/>
        </w:rPr>
      </w:pPr>
      <w:r>
        <w:rPr>
          <w:szCs w:val="28"/>
        </w:rPr>
        <w:t xml:space="preserve">25 марта 2022 года                                                                                  г. Тетюши                </w:t>
      </w:r>
    </w:p>
    <w:p w:rsidR="000B2E07" w:rsidRPr="00801EDB" w:rsidP="000B2E0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административному делу, </w:t>
      </w:r>
      <w:r>
        <w:rPr>
          <w:szCs w:val="28"/>
        </w:rPr>
        <w:t>Фатхуллина</w:t>
      </w:r>
      <w:r>
        <w:rPr>
          <w:szCs w:val="28"/>
        </w:rPr>
        <w:t xml:space="preserve"> А.И.,</w:t>
      </w:r>
      <w:r w:rsidRPr="00801EDB">
        <w:rPr>
          <w:szCs w:val="28"/>
        </w:rPr>
        <w:t xml:space="preserve"> рассмотрев дело об административном правонарушен</w:t>
      </w:r>
      <w:r>
        <w:rPr>
          <w:szCs w:val="28"/>
        </w:rPr>
        <w:t xml:space="preserve">ии в отношении </w:t>
      </w:r>
      <w:r w:rsidRPr="00801EDB">
        <w:rPr>
          <w:szCs w:val="28"/>
        </w:rPr>
        <w:t xml:space="preserve"> </w:t>
      </w:r>
    </w:p>
    <w:p w:rsidR="000B2E07" w:rsidP="000B2E07">
      <w:pPr>
        <w:jc w:val="both"/>
        <w:rPr>
          <w:szCs w:val="28"/>
        </w:rPr>
      </w:pPr>
      <w:r>
        <w:rPr>
          <w:szCs w:val="28"/>
        </w:rPr>
        <w:t>Фатхуллина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0B2E07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0B2E07" w:rsidRPr="00801EDB" w:rsidP="000B2E07">
      <w:pPr>
        <w:jc w:val="both"/>
        <w:rPr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 </w:t>
      </w:r>
      <w:r w:rsidRPr="000B2E07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0B2E07" w:rsidP="000B2E07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0B2E07" w:rsidRPr="00C303D1" w:rsidP="000B2E07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Фатхуллин</w:t>
      </w:r>
      <w:r>
        <w:rPr>
          <w:szCs w:val="28"/>
        </w:rPr>
        <w:t xml:space="preserve"> А.И.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10 января 2022 года, вступившему в законную силу 21 января 2022 года, о назначении ему по части 1 статьи 20.20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600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0B2E07" w:rsidP="000B2E0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Фатхуллин</w:t>
      </w:r>
      <w:r>
        <w:rPr>
          <w:szCs w:val="28"/>
        </w:rPr>
        <w:t xml:space="preserve"> А.И. при рассмотрении дела пояснил, что на оплату штрафа у него не было денег.</w:t>
      </w:r>
    </w:p>
    <w:p w:rsidR="000B2E07" w:rsidRPr="00C303D1" w:rsidP="000B2E0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 xml:space="preserve">сследовав материалы дела, выслушав </w:t>
      </w:r>
      <w:r>
        <w:rPr>
          <w:szCs w:val="28"/>
        </w:rPr>
        <w:t>Фатхуллин</w:t>
      </w:r>
      <w:r>
        <w:rPr>
          <w:szCs w:val="28"/>
        </w:rPr>
        <w:t xml:space="preserve"> А.И., суд приходит к следующему выводу.</w:t>
      </w:r>
      <w:r w:rsidRPr="00C303D1">
        <w:rPr>
          <w:szCs w:val="28"/>
        </w:rPr>
        <w:t xml:space="preserve"> </w:t>
      </w:r>
    </w:p>
    <w:p w:rsidR="000B2E07" w:rsidRPr="00C303D1" w:rsidP="000B2E07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0B2E07" w:rsidP="000B2E07">
      <w:pPr>
        <w:jc w:val="both"/>
        <w:rPr>
          <w:szCs w:val="28"/>
        </w:rPr>
      </w:pPr>
      <w:r>
        <w:rPr>
          <w:szCs w:val="28"/>
        </w:rPr>
        <w:t xml:space="preserve">       Вина </w:t>
      </w:r>
      <w:r>
        <w:rPr>
          <w:szCs w:val="28"/>
        </w:rPr>
        <w:t>Фатхуллина</w:t>
      </w:r>
      <w:r>
        <w:rPr>
          <w:szCs w:val="28"/>
        </w:rPr>
        <w:t xml:space="preserve"> А.И.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 25 марта 2022 года, постановлением от 10 января 2022 года о наложении административного взыскания в виде штрафа на сумму 600 рублей, справкой о наличии административных взысканий.</w:t>
      </w:r>
    </w:p>
    <w:p w:rsidR="000B2E07" w:rsidP="000B2E07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Фатхуллину</w:t>
      </w:r>
      <w:r>
        <w:rPr>
          <w:szCs w:val="28"/>
        </w:rPr>
        <w:t xml:space="preserve"> А.И.</w:t>
      </w:r>
      <w:r w:rsidRPr="00C303D1">
        <w:rPr>
          <w:szCs w:val="28"/>
        </w:rPr>
        <w:t xml:space="preserve"> не предоставлялись.</w:t>
      </w:r>
    </w:p>
    <w:p w:rsidR="000B2E07" w:rsidP="000B2E0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Фатхуллина</w:t>
      </w:r>
      <w:r>
        <w:rPr>
          <w:szCs w:val="28"/>
        </w:rPr>
        <w:t xml:space="preserve"> А.И.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материала</w:t>
      </w:r>
      <w:r>
        <w:rPr>
          <w:szCs w:val="28"/>
        </w:rPr>
        <w:t xml:space="preserve"> об административном правонарушении</w:t>
      </w:r>
      <w:r w:rsidRPr="00C303D1">
        <w:rPr>
          <w:szCs w:val="28"/>
        </w:rPr>
        <w:t xml:space="preserve">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0B2E07" w:rsidP="000B2E0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0B2E07" w:rsidP="000B2E0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ответственность, по делу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0B2E07" w:rsidRPr="00554A82" w:rsidP="000B2E0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принимая во внимание личность правонарушителя,</w:t>
      </w:r>
      <w:r w:rsidRPr="006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возраст, состояние здоровья, семейное и материальное положение, суд приходит к выводу, что</w:t>
      </w:r>
      <w:r w:rsidRPr="00BB6A1E">
        <w:t xml:space="preserve"> </w:t>
      </w:r>
      <w:r w:rsidRPr="00BB6A1E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Фатхуллину</w:t>
      </w:r>
      <w:r>
        <w:rPr>
          <w:rFonts w:ascii="Times New Roman" w:hAnsi="Times New Roman"/>
          <w:sz w:val="28"/>
          <w:szCs w:val="28"/>
        </w:rPr>
        <w:t xml:space="preserve"> А.И.</w:t>
      </w:r>
      <w:r w:rsidRPr="00BB6A1E">
        <w:rPr>
          <w:rFonts w:ascii="Times New Roman" w:hAnsi="Times New Roman"/>
          <w:sz w:val="28"/>
          <w:szCs w:val="28"/>
        </w:rPr>
        <w:t xml:space="preserve"> иных</w:t>
      </w:r>
      <w:r>
        <w:rPr>
          <w:rFonts w:ascii="Times New Roman" w:hAnsi="Times New Roman"/>
          <w:sz w:val="28"/>
          <w:szCs w:val="28"/>
        </w:rPr>
        <w:t>, менее строгих</w:t>
      </w:r>
      <w:r w:rsidRPr="00BB6A1E">
        <w:rPr>
          <w:rFonts w:ascii="Times New Roman" w:hAnsi="Times New Roman"/>
          <w:sz w:val="28"/>
          <w:szCs w:val="28"/>
        </w:rPr>
        <w:t xml:space="preserve"> видов наказания</w:t>
      </w:r>
      <w:r>
        <w:rPr>
          <w:rFonts w:ascii="Times New Roman" w:hAnsi="Times New Roman"/>
          <w:sz w:val="28"/>
          <w:szCs w:val="28"/>
        </w:rPr>
        <w:t>,</w:t>
      </w:r>
      <w:r w:rsidRPr="00BB6A1E">
        <w:rPr>
          <w:rFonts w:ascii="Times New Roman" w:hAnsi="Times New Roman"/>
          <w:sz w:val="28"/>
          <w:szCs w:val="28"/>
        </w:rPr>
        <w:t xml:space="preserve"> не обеспечит реализации задач административной ответственности</w:t>
      </w:r>
      <w:r>
        <w:rPr>
          <w:rFonts w:ascii="Times New Roman" w:hAnsi="Times New Roman"/>
          <w:sz w:val="28"/>
          <w:szCs w:val="28"/>
        </w:rPr>
        <w:t>, поэтому ему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административное наказание в виде</w:t>
      </w:r>
      <w:r>
        <w:rPr>
          <w:rFonts w:ascii="Times New Roman" w:hAnsi="Times New Roman"/>
          <w:sz w:val="28"/>
          <w:szCs w:val="28"/>
        </w:rPr>
        <w:t xml:space="preserve"> ареста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0B2E07" w:rsidP="000B2E07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0B2E07" w:rsidRPr="00C303D1" w:rsidP="000B2E07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0B2E07" w:rsidP="000B2E07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9371AB">
        <w:rPr>
          <w:szCs w:val="28"/>
        </w:rPr>
        <w:t xml:space="preserve"> </w:t>
      </w:r>
      <w:r>
        <w:rPr>
          <w:szCs w:val="28"/>
        </w:rPr>
        <w:t>Фатхуллина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0B2E07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0B2E07" w:rsidRPr="00EC223E" w:rsidP="000B2E07">
      <w:pPr>
        <w:jc w:val="both"/>
        <w:rPr>
          <w:szCs w:val="28"/>
        </w:rPr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ареста сроком 2 суток</w:t>
      </w:r>
      <w:r w:rsidRPr="00C303D1">
        <w:t>.</w:t>
      </w:r>
      <w:r>
        <w:t xml:space="preserve"> Срок административного ареста исчислять с 11 часов 00 минут 25 марта 2022 года.</w:t>
      </w:r>
      <w:r w:rsidRPr="00C303D1">
        <w:t xml:space="preserve"> </w:t>
      </w:r>
    </w:p>
    <w:p w:rsidR="000B2E07" w:rsidP="000B2E07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0B2E07" w:rsidP="000B2E07">
      <w:pPr>
        <w:jc w:val="both"/>
      </w:pPr>
    </w:p>
    <w:p w:rsidR="000B2E07" w:rsidP="000B2E07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0B2E07" w:rsidP="000B2E07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0B2E07" w:rsidP="000B2E07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0B2E07" w:rsidP="000B2E07">
      <w:pPr>
        <w:tabs>
          <w:tab w:val="left" w:pos="3680"/>
        </w:tabs>
        <w:jc w:val="both"/>
      </w:pPr>
    </w:p>
    <w:p w:rsidR="000B2E07" w:rsidP="000B2E07">
      <w:pPr>
        <w:tabs>
          <w:tab w:val="left" w:pos="3680"/>
        </w:tabs>
        <w:jc w:val="both"/>
      </w:pPr>
    </w:p>
    <w:p w:rsidR="000B2E07" w:rsidP="000B2E07">
      <w:pPr>
        <w:tabs>
          <w:tab w:val="left" w:pos="3680"/>
        </w:tabs>
        <w:jc w:val="both"/>
      </w:pPr>
    </w:p>
    <w:p w:rsidR="000B2E07" w:rsidP="000B2E07">
      <w:pPr>
        <w:rPr>
          <w:szCs w:val="28"/>
        </w:rPr>
      </w:pPr>
    </w:p>
    <w:p w:rsidR="000B2E07" w:rsidP="000B2E07">
      <w:pPr>
        <w:rPr>
          <w:szCs w:val="28"/>
        </w:rPr>
      </w:pPr>
    </w:p>
    <w:p w:rsidR="000B2E07" w:rsidP="000B2E07">
      <w:pPr>
        <w:rPr>
          <w:szCs w:val="28"/>
        </w:rPr>
      </w:pPr>
    </w:p>
    <w:p w:rsidR="000B2E07" w:rsidP="000B2E07">
      <w:pPr>
        <w:rPr>
          <w:szCs w:val="28"/>
        </w:rPr>
      </w:pPr>
    </w:p>
    <w:p w:rsidR="000B2E07" w:rsidP="000B2E07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56"/>
    <w:rsid w:val="000B2E07"/>
    <w:rsid w:val="00554A82"/>
    <w:rsid w:val="00631EED"/>
    <w:rsid w:val="00801EDB"/>
    <w:rsid w:val="00832256"/>
    <w:rsid w:val="009371AB"/>
    <w:rsid w:val="00BB6A1E"/>
    <w:rsid w:val="00C303D1"/>
    <w:rsid w:val="00C944D0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0B2E07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0B2E0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0B2E0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B2E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B2E0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