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07CE" w:rsidRPr="007469D9" w:rsidP="002907CE">
      <w:pPr>
        <w:pStyle w:val="Heading3"/>
        <w:tabs>
          <w:tab w:val="left" w:pos="284"/>
        </w:tabs>
        <w:ind w:left="-540" w:right="191"/>
        <w:jc w:val="right"/>
        <w:rPr>
          <w:sz w:val="28"/>
          <w:szCs w:val="28"/>
        </w:rPr>
      </w:pPr>
      <w:r>
        <w:rPr>
          <w:sz w:val="28"/>
          <w:szCs w:val="28"/>
        </w:rPr>
        <w:t>Дело № 5-116/2022</w:t>
      </w:r>
    </w:p>
    <w:p w:rsidR="002907CE" w:rsidRPr="007469D9" w:rsidP="002907CE">
      <w:pPr>
        <w:pStyle w:val="Heading3"/>
        <w:tabs>
          <w:tab w:val="left" w:pos="284"/>
        </w:tabs>
        <w:ind w:left="-540" w:right="191"/>
        <w:rPr>
          <w:sz w:val="28"/>
          <w:szCs w:val="28"/>
        </w:rPr>
      </w:pPr>
      <w:r w:rsidRPr="007469D9">
        <w:rPr>
          <w:sz w:val="28"/>
          <w:szCs w:val="28"/>
        </w:rPr>
        <w:t>П</w:t>
      </w:r>
      <w:r w:rsidRPr="007469D9">
        <w:rPr>
          <w:sz w:val="28"/>
          <w:szCs w:val="28"/>
        </w:rPr>
        <w:t xml:space="preserve"> О С Т А Н О В Л Е Н И Е</w:t>
      </w:r>
    </w:p>
    <w:p w:rsidR="002907CE" w:rsidRPr="0003008C" w:rsidP="002907CE">
      <w:pPr>
        <w:tabs>
          <w:tab w:val="left" w:pos="284"/>
        </w:tabs>
        <w:rPr>
          <w:szCs w:val="28"/>
        </w:rPr>
      </w:pPr>
      <w:r>
        <w:rPr>
          <w:szCs w:val="28"/>
        </w:rPr>
        <w:t>18 марта  2022</w:t>
      </w:r>
      <w:r w:rsidRPr="0003008C">
        <w:rPr>
          <w:szCs w:val="28"/>
        </w:rPr>
        <w:t xml:space="preserve"> года                                                        </w:t>
      </w:r>
      <w:r>
        <w:rPr>
          <w:szCs w:val="28"/>
        </w:rPr>
        <w:t xml:space="preserve">             </w:t>
      </w:r>
      <w:r w:rsidRPr="0003008C">
        <w:rPr>
          <w:szCs w:val="28"/>
        </w:rPr>
        <w:t xml:space="preserve"> г. Тетюши                       </w:t>
      </w:r>
    </w:p>
    <w:p w:rsidR="002907CE" w:rsidRPr="0068646D" w:rsidP="002907CE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     </w:t>
      </w:r>
      <w:r w:rsidRPr="0068646D">
        <w:rPr>
          <w:szCs w:val="28"/>
        </w:rPr>
        <w:t xml:space="preserve">Мировой судья судебного участка № 1 по Тетюшскому судебному району Республики Татарстан </w:t>
      </w:r>
      <w:r w:rsidRPr="0068646D">
        <w:rPr>
          <w:szCs w:val="28"/>
        </w:rPr>
        <w:t>Зиатдинова</w:t>
      </w:r>
      <w:r w:rsidRPr="0068646D">
        <w:rPr>
          <w:szCs w:val="28"/>
        </w:rPr>
        <w:t xml:space="preserve"> А.А</w:t>
      </w:r>
      <w:r>
        <w:rPr>
          <w:szCs w:val="28"/>
        </w:rPr>
        <w:t xml:space="preserve">., </w:t>
      </w:r>
      <w:r w:rsidRPr="0068646D">
        <w:rPr>
          <w:szCs w:val="28"/>
        </w:rPr>
        <w:t>рассмотрев дело об административном правонарушении в отношении</w:t>
      </w:r>
      <w:r>
        <w:rPr>
          <w:szCs w:val="28"/>
        </w:rPr>
        <w:t>:</w:t>
      </w:r>
    </w:p>
    <w:p w:rsidR="002907CE" w:rsidP="002907CE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Сагдатуллина</w:t>
      </w:r>
      <w:r>
        <w:rPr>
          <w:szCs w:val="28"/>
        </w:rPr>
        <w:t xml:space="preserve"> А</w:t>
      </w:r>
      <w:r>
        <w:rPr>
          <w:szCs w:val="28"/>
        </w:rPr>
        <w:t>.</w:t>
      </w:r>
      <w:r>
        <w:rPr>
          <w:szCs w:val="28"/>
        </w:rPr>
        <w:t xml:space="preserve"> </w:t>
      </w:r>
      <w:r>
        <w:rPr>
          <w:szCs w:val="28"/>
        </w:rPr>
        <w:t>Х</w:t>
      </w:r>
      <w:r w:rsidRPr="008E15BA">
        <w:rPr>
          <w:szCs w:val="28"/>
        </w:rPr>
        <w:t>‹данные</w:t>
      </w:r>
      <w:r w:rsidRPr="008E15BA">
        <w:rPr>
          <w:szCs w:val="28"/>
        </w:rPr>
        <w:t xml:space="preserve"> изъяты›</w:t>
      </w:r>
      <w:r w:rsidRPr="00862D35">
        <w:rPr>
          <w:szCs w:val="28"/>
        </w:rPr>
        <w:t>,</w:t>
      </w:r>
    </w:p>
    <w:p w:rsidR="002907CE" w:rsidRPr="00862D35" w:rsidP="002907CE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паспорт </w:t>
      </w:r>
      <w:r w:rsidRPr="008E15BA">
        <w:rPr>
          <w:szCs w:val="28"/>
        </w:rPr>
        <w:t>‹данные изъяты›</w:t>
      </w:r>
      <w:r>
        <w:rPr>
          <w:szCs w:val="28"/>
        </w:rPr>
        <w:t>.,</w:t>
      </w:r>
      <w:r w:rsidRPr="00862D35">
        <w:rPr>
          <w:szCs w:val="28"/>
        </w:rPr>
        <w:t xml:space="preserve"> </w:t>
      </w:r>
    </w:p>
    <w:p w:rsidR="002907CE" w:rsidRPr="00862D35" w:rsidP="002907CE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уроженца с. Большие </w:t>
      </w:r>
      <w:r>
        <w:rPr>
          <w:szCs w:val="28"/>
        </w:rPr>
        <w:t>Атряси</w:t>
      </w:r>
      <w:r>
        <w:rPr>
          <w:szCs w:val="28"/>
        </w:rPr>
        <w:t xml:space="preserve"> Тетюшского</w:t>
      </w:r>
      <w:r w:rsidRPr="00862D35">
        <w:rPr>
          <w:szCs w:val="28"/>
        </w:rPr>
        <w:t xml:space="preserve"> района, Татарской АССР,</w:t>
      </w:r>
    </w:p>
    <w:p w:rsidR="002907CE" w:rsidRPr="00862D35" w:rsidP="002907CE">
      <w:pPr>
        <w:tabs>
          <w:tab w:val="left" w:pos="0"/>
        </w:tabs>
        <w:jc w:val="both"/>
        <w:rPr>
          <w:szCs w:val="28"/>
        </w:rPr>
      </w:pPr>
      <w:r w:rsidRPr="00862D35">
        <w:rPr>
          <w:szCs w:val="28"/>
        </w:rPr>
        <w:t>официально не трудоустроенного,</w:t>
      </w:r>
    </w:p>
    <w:p w:rsidR="002907CE" w:rsidRPr="00862D35" w:rsidP="002907CE">
      <w:pPr>
        <w:tabs>
          <w:tab w:val="left" w:pos="0"/>
        </w:tabs>
        <w:jc w:val="both"/>
        <w:rPr>
          <w:szCs w:val="28"/>
        </w:rPr>
      </w:pPr>
      <w:r w:rsidRPr="00862D35">
        <w:rPr>
          <w:szCs w:val="28"/>
        </w:rPr>
        <w:t xml:space="preserve">семейное положение: не </w:t>
      </w:r>
      <w:r w:rsidRPr="00862D35">
        <w:rPr>
          <w:szCs w:val="28"/>
        </w:rPr>
        <w:t>ж</w:t>
      </w:r>
      <w:r>
        <w:rPr>
          <w:szCs w:val="28"/>
        </w:rPr>
        <w:t>енат</w:t>
      </w:r>
      <w:r>
        <w:rPr>
          <w:szCs w:val="28"/>
        </w:rPr>
        <w:t xml:space="preserve">, </w:t>
      </w:r>
    </w:p>
    <w:p w:rsidR="002907CE" w:rsidP="002907CE">
      <w:pPr>
        <w:pStyle w:val="BodyTextIndent"/>
        <w:rPr>
          <w:szCs w:val="28"/>
        </w:rPr>
      </w:pPr>
      <w:r>
        <w:rPr>
          <w:szCs w:val="28"/>
        </w:rPr>
        <w:t>проживающего</w:t>
      </w:r>
      <w:r>
        <w:rPr>
          <w:szCs w:val="28"/>
        </w:rPr>
        <w:t xml:space="preserve"> </w:t>
      </w:r>
      <w:r w:rsidRPr="008E15BA">
        <w:rPr>
          <w:szCs w:val="28"/>
        </w:rPr>
        <w:t>‹данные изъяты›</w:t>
      </w:r>
      <w:r>
        <w:rPr>
          <w:szCs w:val="28"/>
        </w:rPr>
        <w:t>,</w:t>
      </w:r>
    </w:p>
    <w:p w:rsidR="002907CE" w:rsidP="002907CE">
      <w:pPr>
        <w:jc w:val="center"/>
        <w:rPr>
          <w:b/>
          <w:szCs w:val="28"/>
        </w:rPr>
      </w:pPr>
      <w:r w:rsidRPr="00801EDB">
        <w:rPr>
          <w:szCs w:val="28"/>
        </w:rPr>
        <w:t xml:space="preserve">     </w:t>
      </w: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>
        <w:rPr>
          <w:b/>
          <w:szCs w:val="28"/>
        </w:rPr>
        <w:t>:</w:t>
      </w:r>
    </w:p>
    <w:p w:rsidR="002907CE" w:rsidP="002907CE">
      <w:pPr>
        <w:jc w:val="both"/>
        <w:rPr>
          <w:szCs w:val="28"/>
        </w:rPr>
      </w:pPr>
      <w:r>
        <w:t xml:space="preserve">      </w:t>
      </w:r>
      <w:r>
        <w:rPr>
          <w:szCs w:val="28"/>
        </w:rPr>
        <w:t>Сагдатуллин</w:t>
      </w:r>
      <w:r>
        <w:rPr>
          <w:szCs w:val="28"/>
        </w:rPr>
        <w:t xml:space="preserve"> А.Х. </w:t>
      </w:r>
      <w:r>
        <w:t>20 февраля 2022 года в 17 часов 45 минут, находясь в состоянии алкогольного опьянения в доме, расположенном по адресу: Республика Татарстан,</w:t>
      </w:r>
      <w:r w:rsidRPr="00A241C6">
        <w:rPr>
          <w:szCs w:val="28"/>
        </w:rPr>
        <w:t xml:space="preserve"> </w:t>
      </w:r>
      <w:r>
        <w:rPr>
          <w:szCs w:val="28"/>
        </w:rPr>
        <w:t>Тетюшский</w:t>
      </w:r>
      <w:r>
        <w:rPr>
          <w:szCs w:val="28"/>
        </w:rPr>
        <w:t xml:space="preserve"> район, с. Большие </w:t>
      </w:r>
      <w:r>
        <w:rPr>
          <w:szCs w:val="28"/>
        </w:rPr>
        <w:t>Атряси</w:t>
      </w:r>
      <w:r>
        <w:rPr>
          <w:szCs w:val="28"/>
        </w:rPr>
        <w:t xml:space="preserve">, </w:t>
      </w:r>
      <w:r w:rsidRPr="008E15BA">
        <w:rPr>
          <w:szCs w:val="28"/>
        </w:rPr>
        <w:t>‹данные изъяты›</w:t>
      </w:r>
      <w:r>
        <w:rPr>
          <w:szCs w:val="28"/>
        </w:rPr>
        <w:t xml:space="preserve">, позвонив в отдел полиции, сообщил заведомо ложные сведения о том, что его ударил отец </w:t>
      </w:r>
      <w:r>
        <w:rPr>
          <w:szCs w:val="28"/>
        </w:rPr>
        <w:t>Сагдатуллин</w:t>
      </w:r>
      <w:r>
        <w:rPr>
          <w:szCs w:val="28"/>
        </w:rPr>
        <w:t xml:space="preserve"> Х.Х.,  тем самым </w:t>
      </w:r>
      <w:r>
        <w:t>осуществил заведомо ложный вызов полиции, совершив своими действиями административное правонарушение, предусмотренное статьей 19.13 Кодекса РФ об административных правонарушениях.</w:t>
      </w:r>
    </w:p>
    <w:p w:rsidR="002907CE" w:rsidP="002907CE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Сагдатуллин</w:t>
      </w:r>
      <w:r>
        <w:rPr>
          <w:szCs w:val="28"/>
        </w:rPr>
        <w:t xml:space="preserve"> А.Х. в суд не явился, о времени и месте рассмотрения дела извещен, об отложении рассмотрения дела не ходатайствовал. Суд считает возможным рассмотреть дело в отсутствие лица, в отношении которого ведется производство по делу об административном правонарушении. </w:t>
      </w:r>
    </w:p>
    <w:p w:rsidR="002907CE" w:rsidP="002907CE">
      <w:pPr>
        <w:pStyle w:val="BodyText"/>
        <w:rPr>
          <w:szCs w:val="28"/>
        </w:rPr>
      </w:pPr>
      <w:r>
        <w:rPr>
          <w:szCs w:val="28"/>
        </w:rPr>
        <w:t xml:space="preserve">      Исследовав материалы дела, суд приходит к следующему выводу. </w:t>
      </w:r>
    </w:p>
    <w:p w:rsidR="002907CE" w:rsidP="002907C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Норма статьи 19.13  Кодекса РФ об административных правонарушениях предусматривает административную ответственность за заведомо ложный вызов полиции.</w:t>
      </w:r>
    </w:p>
    <w:p w:rsidR="002907CE" w:rsidP="002907CE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Вина </w:t>
      </w:r>
      <w:r>
        <w:rPr>
          <w:szCs w:val="28"/>
        </w:rPr>
        <w:t>Сагдатуллина</w:t>
      </w:r>
      <w:r>
        <w:rPr>
          <w:szCs w:val="28"/>
        </w:rPr>
        <w:t xml:space="preserve"> А.Х. в совершении указанного правонарушения, подтверждается протоколом об административном правонарушении от 22 февраля 2022 года; сообщением, поступившим в отдел МВД России по Тетюшскому району от </w:t>
      </w:r>
      <w:r>
        <w:rPr>
          <w:szCs w:val="28"/>
        </w:rPr>
        <w:t>Сагдатуллина</w:t>
      </w:r>
      <w:r>
        <w:rPr>
          <w:szCs w:val="28"/>
        </w:rPr>
        <w:t xml:space="preserve"> А.Х. 22 февраля 2022 года; </w:t>
      </w:r>
      <w:r>
        <w:t xml:space="preserve">письменными объяснениями </w:t>
      </w:r>
      <w:r>
        <w:t>Сагдатуллина</w:t>
      </w:r>
      <w:r>
        <w:t xml:space="preserve"> Ф.Ф., </w:t>
      </w:r>
      <w:r>
        <w:t>Сагдатуллина</w:t>
      </w:r>
      <w:r>
        <w:t xml:space="preserve"> Х.Х., </w:t>
      </w:r>
      <w:r>
        <w:t>Сагдатуллина</w:t>
      </w:r>
      <w:r>
        <w:t xml:space="preserve"> А.Х.</w:t>
      </w:r>
    </w:p>
    <w:p w:rsidR="002907CE" w:rsidP="002907CE">
      <w:pPr>
        <w:autoSpaceDE w:val="0"/>
        <w:autoSpaceDN w:val="0"/>
        <w:adjustRightInd w:val="0"/>
        <w:jc w:val="both"/>
      </w:pPr>
      <w:r>
        <w:t xml:space="preserve">      Нарушений прав </w:t>
      </w:r>
      <w:r>
        <w:rPr>
          <w:szCs w:val="28"/>
        </w:rPr>
        <w:t>Сагдатуллина</w:t>
      </w:r>
      <w:r>
        <w:rPr>
          <w:szCs w:val="28"/>
        </w:rPr>
        <w:t xml:space="preserve"> А.Х.</w:t>
      </w:r>
      <w:r>
        <w:t>, предусмотренных статьей 25.1 Кодекса РФ об административных правонарушениях, при составлении административного 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</w:t>
      </w:r>
    </w:p>
    <w:p w:rsidR="002907CE" w:rsidP="002907CE">
      <w:pPr>
        <w:autoSpaceDE w:val="0"/>
        <w:autoSpaceDN w:val="0"/>
        <w:adjustRightInd w:val="0"/>
        <w:jc w:val="both"/>
      </w:pPr>
      <w:r>
        <w:t xml:space="preserve">      Обстоятельств, смягчающих административную ответственность, по данному делу не имеется. Обстоятельством, отягчающим ответственность, является совершение правонарушения в состоянии опьянения.</w:t>
      </w:r>
    </w:p>
    <w:p w:rsidR="002907CE" w:rsidP="002907CE">
      <w:pPr>
        <w:jc w:val="both"/>
        <w:rPr>
          <w:szCs w:val="28"/>
        </w:rPr>
      </w:pPr>
      <w:r>
        <w:rPr>
          <w:szCs w:val="28"/>
        </w:rPr>
        <w:t xml:space="preserve">      Учитывая характер и обстоятельства совершенного правонарушения, личность правонарушителя, его семейное и имущественное положение, </w:t>
      </w:r>
      <w:r>
        <w:rPr>
          <w:szCs w:val="28"/>
        </w:rPr>
        <w:t>Сагдатуллину</w:t>
      </w:r>
      <w:r>
        <w:rPr>
          <w:szCs w:val="28"/>
        </w:rPr>
        <w:t xml:space="preserve"> А.Х. следует назначить административное наказание в виде штрафа в размере 1000 рублей.</w:t>
      </w:r>
    </w:p>
    <w:p w:rsidR="002907CE" w:rsidP="002907CE">
      <w:pPr>
        <w:pStyle w:val="BodyText"/>
        <w:rPr>
          <w:szCs w:val="28"/>
        </w:rPr>
      </w:pPr>
      <w:r>
        <w:rPr>
          <w:szCs w:val="28"/>
        </w:rPr>
        <w:t xml:space="preserve">      Руководствуясь статьей 29.7, пунктом 1 части 1 статьи 29.9, статьей 29.10 Кодекса РФ об административных правонарушениях, суд</w:t>
      </w:r>
    </w:p>
    <w:p w:rsidR="002907CE" w:rsidP="002907CE">
      <w:pPr>
        <w:pStyle w:val="BodyText"/>
        <w:rPr>
          <w:szCs w:val="28"/>
        </w:rPr>
      </w:pPr>
    </w:p>
    <w:p w:rsidR="002907CE" w:rsidP="002907CE">
      <w:pPr>
        <w:pStyle w:val="BodyText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л:</w:t>
      </w:r>
    </w:p>
    <w:p w:rsidR="002907CE" w:rsidP="002907CE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     1.</w:t>
      </w:r>
      <w:r w:rsidRPr="00033164">
        <w:rPr>
          <w:szCs w:val="28"/>
        </w:rPr>
        <w:t xml:space="preserve"> </w:t>
      </w:r>
      <w:r>
        <w:rPr>
          <w:szCs w:val="28"/>
        </w:rPr>
        <w:t>Сагдатуллина</w:t>
      </w:r>
      <w:r>
        <w:rPr>
          <w:szCs w:val="28"/>
        </w:rPr>
        <w:t xml:space="preserve"> А</w:t>
      </w:r>
      <w:r>
        <w:rPr>
          <w:szCs w:val="28"/>
        </w:rPr>
        <w:t>.</w:t>
      </w:r>
      <w:r>
        <w:rPr>
          <w:szCs w:val="28"/>
        </w:rPr>
        <w:t xml:space="preserve"> Х</w:t>
      </w:r>
      <w:r>
        <w:rPr>
          <w:szCs w:val="28"/>
        </w:rPr>
        <w:t>.</w:t>
      </w:r>
      <w:r>
        <w:rPr>
          <w:szCs w:val="28"/>
        </w:rPr>
        <w:t xml:space="preserve">,  </w:t>
      </w:r>
      <w:r w:rsidRPr="008E15BA">
        <w:rPr>
          <w:szCs w:val="28"/>
        </w:rPr>
        <w:t>‹данные изъяты›</w:t>
      </w:r>
      <w:r w:rsidRPr="00862D35">
        <w:rPr>
          <w:szCs w:val="28"/>
        </w:rPr>
        <w:t>,</w:t>
      </w:r>
    </w:p>
    <w:p w:rsidR="002907CE" w:rsidP="002907CE">
      <w:pPr>
        <w:jc w:val="both"/>
        <w:rPr>
          <w:szCs w:val="28"/>
        </w:rPr>
      </w:pPr>
      <w:r>
        <w:rPr>
          <w:szCs w:val="28"/>
        </w:rPr>
        <w:t>признать</w:t>
      </w:r>
      <w:r>
        <w:rPr>
          <w:szCs w:val="28"/>
        </w:rPr>
        <w:t xml:space="preserve"> виновным в совершении административного правонарушения, предусмотренного статьей 19.13 Кодекса РФ об административных правонарушениях, и назначить ему административное наказание в виде штрафа в размере 1000 (одна тысяча) рублей.</w:t>
      </w:r>
    </w:p>
    <w:p w:rsidR="002907CE" w:rsidRPr="005A52C9" w:rsidP="002907CE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5A52C9">
        <w:rPr>
          <w:szCs w:val="28"/>
        </w:rPr>
        <w:t>В соответствии с требованиями статьи 32.2 Кодекса РФ об административных правонарушениях,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 уплаты штрафа,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  <w:r w:rsidRPr="005A52C9">
        <w:rPr>
          <w:szCs w:val="28"/>
        </w:rPr>
        <w:t xml:space="preserve"> Лицо, не уплатившее штраф в установленный законом срок, может быть привлечено к административной ответственности по части 1 статьи 20.25 Кодекса РФ об административных правонарушениях. </w:t>
      </w:r>
    </w:p>
    <w:p w:rsidR="002907CE" w:rsidP="002907CE">
      <w:pPr>
        <w:pStyle w:val="Heading1"/>
        <w:rPr>
          <w:szCs w:val="28"/>
        </w:rPr>
      </w:pPr>
      <w:r>
        <w:rPr>
          <w:szCs w:val="28"/>
        </w:rPr>
        <w:t xml:space="preserve">      2.Постановление может быть обжаловано в </w:t>
      </w:r>
      <w:r>
        <w:rPr>
          <w:szCs w:val="28"/>
        </w:rPr>
        <w:t>Тетюшский</w:t>
      </w:r>
      <w:r>
        <w:rPr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2907CE" w:rsidP="002907CE"/>
    <w:p w:rsidR="002907CE" w:rsidP="002907CE">
      <w:r>
        <w:t xml:space="preserve">Мировой судья </w:t>
      </w:r>
      <w:r>
        <w:t>судебного</w:t>
      </w:r>
    </w:p>
    <w:p w:rsidR="002907CE" w:rsidP="002907CE">
      <w:r>
        <w:t>участка №1 по Тетюшскому</w:t>
      </w:r>
    </w:p>
    <w:p w:rsidR="002907CE" w:rsidP="002907CE">
      <w:r>
        <w:t xml:space="preserve">судебному району:                                                            </w:t>
      </w:r>
      <w:r>
        <w:t>А.А.Зиатдинова</w:t>
      </w:r>
    </w:p>
    <w:p w:rsidR="002907CE" w:rsidP="002907CE"/>
    <w:p w:rsidR="002907CE" w:rsidP="002907CE">
      <w:pPr>
        <w:jc w:val="both"/>
        <w:rPr>
          <w:szCs w:val="28"/>
        </w:rPr>
      </w:pPr>
      <w:r>
        <w:rPr>
          <w:szCs w:val="28"/>
        </w:rPr>
        <w:t>Реквизиты для оплаты штрафа:</w:t>
      </w:r>
    </w:p>
    <w:p w:rsidR="002907CE" w:rsidP="002907CE">
      <w:pPr>
        <w:jc w:val="both"/>
        <w:rPr>
          <w:szCs w:val="28"/>
        </w:rPr>
      </w:pPr>
      <w:r w:rsidRPr="00DB7B62">
        <w:rPr>
          <w:szCs w:val="28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850"/>
      </w:tblGrid>
      <w:tr w:rsidTr="00431D15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2907CE" w:rsidRPr="008F55A5" w:rsidP="00431D15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2907CE" w:rsidRPr="008F55A5" w:rsidP="00431D15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2907CE" w:rsidP="00431D15">
            <w:pPr>
              <w:jc w:val="center"/>
            </w:pPr>
            <w:r w:rsidRPr="008F55A5">
              <w:t xml:space="preserve">БИК </w:t>
            </w:r>
          </w:p>
          <w:p w:rsidR="002907CE" w:rsidRPr="008F55A5" w:rsidP="00431D15">
            <w:pPr>
              <w:jc w:val="center"/>
            </w:pPr>
            <w:r>
              <w:t>Сч</w:t>
            </w:r>
            <w:r>
              <w:t>.№</w:t>
            </w:r>
          </w:p>
        </w:tc>
        <w:tc>
          <w:tcPr>
            <w:tcW w:w="3543" w:type="dxa"/>
            <w:gridSpan w:val="3"/>
            <w:vMerge w:val="restart"/>
          </w:tcPr>
          <w:p w:rsidR="002907CE" w:rsidRPr="008F55A5" w:rsidP="00431D15">
            <w:r>
              <w:t>019205400</w:t>
            </w:r>
          </w:p>
          <w:p w:rsidR="002907CE" w:rsidRPr="008F55A5" w:rsidP="00431D15">
            <w:pPr>
              <w:jc w:val="center"/>
            </w:pPr>
            <w:r>
              <w:t>40102810445370000079</w:t>
            </w:r>
          </w:p>
        </w:tc>
      </w:tr>
      <w:tr w:rsidTr="00431D15">
        <w:tblPrEx>
          <w:tblW w:w="10206" w:type="dxa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2907CE" w:rsidRPr="008F55A5" w:rsidP="00431D15">
            <w:r w:rsidRPr="008F55A5">
              <w:t>Получатель</w:t>
            </w:r>
          </w:p>
          <w:p w:rsidR="002907CE" w:rsidRPr="008F55A5" w:rsidP="00431D15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2907CE" w:rsidRPr="008F55A5" w:rsidP="00431D15">
            <w:pPr>
              <w:jc w:val="center"/>
            </w:pPr>
          </w:p>
        </w:tc>
        <w:tc>
          <w:tcPr>
            <w:tcW w:w="3543" w:type="dxa"/>
            <w:gridSpan w:val="3"/>
            <w:vMerge/>
          </w:tcPr>
          <w:p w:rsidR="002907CE" w:rsidRPr="008F55A5" w:rsidP="00431D15">
            <w:pPr>
              <w:jc w:val="center"/>
            </w:pPr>
          </w:p>
        </w:tc>
      </w:tr>
      <w:tr w:rsidTr="00431D15">
        <w:tblPrEx>
          <w:tblW w:w="10206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2907CE" w:rsidRPr="008F55A5" w:rsidP="00431D15">
            <w:r w:rsidRPr="008F55A5">
              <w:t>Банк получателя</w:t>
            </w:r>
          </w:p>
          <w:p w:rsidR="002907CE" w:rsidRPr="008F55A5" w:rsidP="00431D15">
            <w:r w:rsidRPr="008F55A5">
              <w:t>ОТДЕЛЕНИЕ-НБ РЕСПУБЛИКА ТАТАРСТАН</w:t>
            </w:r>
            <w:r>
              <w:t xml:space="preserve"> Банка России/ УФК по Республике Татарстан</w:t>
            </w:r>
            <w:r w:rsidRPr="008F55A5">
              <w:t xml:space="preserve">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2907CE" w:rsidRPr="008F55A5" w:rsidP="00431D15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3543" w:type="dxa"/>
            <w:gridSpan w:val="3"/>
          </w:tcPr>
          <w:p w:rsidR="002907CE" w:rsidRPr="008F55A5" w:rsidP="00431D15">
            <w:r>
              <w:t>03100643000000011100</w:t>
            </w:r>
          </w:p>
        </w:tc>
      </w:tr>
      <w:tr w:rsidTr="00431D15">
        <w:tblPrEx>
          <w:tblW w:w="10206" w:type="dxa"/>
          <w:tblInd w:w="108" w:type="dxa"/>
          <w:tblLayout w:type="fixed"/>
          <w:tblLook w:val="04A0"/>
        </w:tblPrEx>
        <w:tc>
          <w:tcPr>
            <w:tcW w:w="10206" w:type="dxa"/>
            <w:gridSpan w:val="10"/>
          </w:tcPr>
          <w:p w:rsidR="002907CE" w:rsidRPr="008F55A5" w:rsidP="00431D15"/>
        </w:tc>
      </w:tr>
      <w:tr w:rsidTr="00431D15">
        <w:tblPrEx>
          <w:tblW w:w="1020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2907CE" w:rsidP="00431D15">
            <w:pPr>
              <w:tabs>
                <w:tab w:val="left" w:pos="720"/>
              </w:tabs>
              <w:jc w:val="both"/>
              <w:rPr>
                <w:i/>
              </w:rPr>
            </w:pPr>
            <w:r w:rsidRPr="00B86513">
              <w:rPr>
                <w:i/>
              </w:rPr>
              <w:t>КБК</w:t>
            </w:r>
          </w:p>
          <w:p w:rsidR="002907CE" w:rsidRPr="00DF0FCB" w:rsidP="00431D15">
            <w:pPr>
              <w:tabs>
                <w:tab w:val="left" w:pos="720"/>
              </w:tabs>
              <w:jc w:val="both"/>
            </w:pPr>
            <w:r w:rsidRPr="00DF0FCB">
              <w:t>1 16 01</w:t>
            </w:r>
            <w:r>
              <w:t>19</w:t>
            </w:r>
            <w:r w:rsidRPr="00DF0FCB">
              <w:t>3 0</w:t>
            </w:r>
            <w:r>
              <w:t>1</w:t>
            </w:r>
            <w:r w:rsidRPr="00DF0FCB">
              <w:t xml:space="preserve"> </w:t>
            </w:r>
            <w:r>
              <w:t>0013</w:t>
            </w:r>
            <w:r w:rsidRPr="00DF0FCB">
              <w:t xml:space="preserve"> 140</w:t>
            </w:r>
          </w:p>
          <w:p w:rsidR="002907CE" w:rsidRPr="00B86513" w:rsidP="00431D15">
            <w:pPr>
              <w:jc w:val="center"/>
              <w:rPr>
                <w:i/>
              </w:rPr>
            </w:pPr>
          </w:p>
        </w:tc>
        <w:tc>
          <w:tcPr>
            <w:tcW w:w="1418" w:type="dxa"/>
            <w:gridSpan w:val="2"/>
          </w:tcPr>
          <w:p w:rsidR="002907CE" w:rsidRPr="008F55A5" w:rsidP="00431D15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2907CE" w:rsidRPr="008F55A5" w:rsidP="00431D15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2907CE" w:rsidRPr="008F55A5" w:rsidP="00431D15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2907CE" w:rsidRPr="008F55A5" w:rsidP="00431D15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2907CE" w:rsidRPr="008F55A5" w:rsidP="00431D15">
            <w:pPr>
              <w:jc w:val="center"/>
            </w:pPr>
            <w:r w:rsidRPr="008F55A5">
              <w:t>0</w:t>
            </w:r>
          </w:p>
        </w:tc>
        <w:tc>
          <w:tcPr>
            <w:tcW w:w="850" w:type="dxa"/>
          </w:tcPr>
          <w:p w:rsidR="002907CE" w:rsidRPr="008F55A5" w:rsidP="00431D15">
            <w:pPr>
              <w:jc w:val="center"/>
            </w:pPr>
            <w:r w:rsidRPr="008F55A5">
              <w:t>0</w:t>
            </w:r>
          </w:p>
        </w:tc>
      </w:tr>
    </w:tbl>
    <w:p w:rsidR="002907CE" w:rsidP="002907CE"/>
    <w:p w:rsidR="002907CE" w:rsidP="002907CE"/>
    <w:p w:rsidR="00625EA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99"/>
    <w:rsid w:val="0003008C"/>
    <w:rsid w:val="00033164"/>
    <w:rsid w:val="002907CE"/>
    <w:rsid w:val="00431D15"/>
    <w:rsid w:val="005A52C9"/>
    <w:rsid w:val="00625EAA"/>
    <w:rsid w:val="0068646D"/>
    <w:rsid w:val="007469D9"/>
    <w:rsid w:val="00801EDB"/>
    <w:rsid w:val="00862D35"/>
    <w:rsid w:val="008E15BA"/>
    <w:rsid w:val="008F55A5"/>
    <w:rsid w:val="00A241C6"/>
    <w:rsid w:val="00B86513"/>
    <w:rsid w:val="00DB7B62"/>
    <w:rsid w:val="00DF0FCB"/>
    <w:rsid w:val="00E44C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7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2907CE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2907CE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2907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2907C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2907CE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907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2907CE"/>
    <w:pPr>
      <w:jc w:val="both"/>
    </w:pPr>
    <w:rPr>
      <w:sz w:val="26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907C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