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03E" w:rsidRPr="003D15E0" w:rsidP="0087603E">
      <w:pPr>
        <w:tabs>
          <w:tab w:val="left" w:pos="3680"/>
        </w:tabs>
        <w:jc w:val="both"/>
        <w:rPr>
          <w:szCs w:val="28"/>
        </w:rPr>
      </w:pPr>
    </w:p>
    <w:p w:rsidR="0087603E" w:rsidRPr="003D15E0" w:rsidP="0087603E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 xml:space="preserve">Дело № 5-38/2022  </w:t>
      </w:r>
    </w:p>
    <w:p w:rsidR="0087603E" w:rsidRPr="003D15E0" w:rsidP="0087603E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87603E" w:rsidRPr="003D15E0" w:rsidP="0087603E">
      <w:pPr>
        <w:pStyle w:val="BodyText"/>
        <w:rPr>
          <w:szCs w:val="28"/>
        </w:rPr>
      </w:pPr>
      <w:r w:rsidRPr="003D15E0">
        <w:rPr>
          <w:szCs w:val="28"/>
        </w:rPr>
        <w:t>18 января 2022 года                                                                                  г. Тетюши</w:t>
      </w:r>
    </w:p>
    <w:p w:rsidR="0087603E" w:rsidRPr="003D15E0" w:rsidP="0087603E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</w:t>
      </w:r>
    </w:p>
    <w:p w:rsidR="0087603E" w:rsidRPr="003D15E0" w:rsidP="0087603E">
      <w:pPr>
        <w:tabs>
          <w:tab w:val="left" w:pos="284"/>
        </w:tabs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Ибятова</w:t>
      </w:r>
      <w:r w:rsidRPr="003D15E0">
        <w:rPr>
          <w:szCs w:val="28"/>
        </w:rPr>
        <w:t xml:space="preserve"> Ш.А.,</w:t>
      </w:r>
    </w:p>
    <w:p w:rsidR="0087603E" w:rsidRPr="003D15E0" w:rsidP="0087603E">
      <w:pPr>
        <w:tabs>
          <w:tab w:val="left" w:pos="284"/>
        </w:tabs>
        <w:jc w:val="both"/>
        <w:rPr>
          <w:szCs w:val="28"/>
        </w:rPr>
      </w:pPr>
      <w:r w:rsidRPr="003D15E0">
        <w:rPr>
          <w:szCs w:val="28"/>
        </w:rPr>
        <w:t xml:space="preserve">рассмотрев дело об административном правонарушении в отношении: </w:t>
      </w:r>
    </w:p>
    <w:p w:rsidR="0087603E" w:rsidRPr="003D15E0" w:rsidP="00872D1F">
      <w:pPr>
        <w:tabs>
          <w:tab w:val="left" w:pos="284"/>
        </w:tabs>
        <w:jc w:val="both"/>
        <w:rPr>
          <w:szCs w:val="28"/>
        </w:rPr>
      </w:pPr>
      <w:r w:rsidRPr="003D15E0">
        <w:rPr>
          <w:szCs w:val="28"/>
        </w:rPr>
        <w:t>Ибятова</w:t>
      </w:r>
      <w:r w:rsidRPr="003D15E0">
        <w:rPr>
          <w:szCs w:val="28"/>
        </w:rPr>
        <w:t xml:space="preserve"> Ш</w:t>
      </w:r>
      <w:r w:rsidR="00872D1F">
        <w:rPr>
          <w:szCs w:val="28"/>
        </w:rPr>
        <w:t>.</w:t>
      </w:r>
      <w:r w:rsidRPr="003D15E0">
        <w:rPr>
          <w:szCs w:val="28"/>
        </w:rPr>
        <w:t>А</w:t>
      </w:r>
      <w:r w:rsidR="00872D1F">
        <w:rPr>
          <w:szCs w:val="28"/>
        </w:rPr>
        <w:t>.</w:t>
      </w:r>
      <w:r w:rsidRPr="003D15E0">
        <w:rPr>
          <w:szCs w:val="28"/>
        </w:rPr>
        <w:t xml:space="preserve">, </w:t>
      </w:r>
      <w:r w:rsidRPr="00872D1F" w:rsidR="00872D1F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87603E" w:rsidRPr="003D15E0" w:rsidP="0087603E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87603E" w:rsidRPr="003D15E0" w:rsidP="0087603E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Ибятов</w:t>
      </w:r>
      <w:r w:rsidRPr="003D15E0">
        <w:rPr>
          <w:szCs w:val="28"/>
        </w:rPr>
        <w:t xml:space="preserve"> Ш.А. в предусмотренный статьей 32.2 Кодекса РФ об административных правонарушениях срок не заплатил штраф по  постановлению по делу об административном правонарушении от </w:t>
      </w:r>
      <w:r w:rsidRPr="00872D1F" w:rsidR="00872D1F">
        <w:rPr>
          <w:szCs w:val="28"/>
        </w:rPr>
        <w:t>&lt;данные изъяты&gt;</w:t>
      </w:r>
      <w:r w:rsidRPr="003D15E0">
        <w:rPr>
          <w:szCs w:val="28"/>
        </w:rPr>
        <w:t>года, вступившему в законную силу 24 августа 2021 года, о назначении ему по части 1 статьи 20.6.1 Кодекса РФ об административных правонарушениях административного наказания в штрафа в размере 1000 рублей, тем самым совершил административное</w:t>
      </w:r>
      <w:r w:rsidRPr="003D15E0">
        <w:rPr>
          <w:szCs w:val="28"/>
        </w:rPr>
        <w:t xml:space="preserve"> правонарушение, предусмотренное частью 1 статьи 20.25 Кодекса РФ об административных правонарушениях.</w:t>
      </w:r>
    </w:p>
    <w:p w:rsidR="0087603E" w:rsidRPr="003D15E0" w:rsidP="0087603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Ибятов</w:t>
      </w:r>
      <w:r w:rsidRPr="003D15E0">
        <w:rPr>
          <w:szCs w:val="28"/>
        </w:rPr>
        <w:t xml:space="preserve"> Ш.А. при рассмотрении дела пояснил, что на оплату штрафа у него не было денег, так как не имеет дохода, не может трудоустроиться.</w:t>
      </w:r>
    </w:p>
    <w:p w:rsidR="0087603E" w:rsidRPr="003D15E0" w:rsidP="0087603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выслушав </w:t>
      </w:r>
      <w:r w:rsidRPr="003D15E0">
        <w:rPr>
          <w:szCs w:val="28"/>
        </w:rPr>
        <w:t>Ибятова</w:t>
      </w:r>
      <w:r w:rsidRPr="003D15E0">
        <w:rPr>
          <w:szCs w:val="28"/>
        </w:rPr>
        <w:t xml:space="preserve"> Ш.А., суд приходит к следующему выводу. </w:t>
      </w:r>
    </w:p>
    <w:p w:rsidR="0087603E" w:rsidRPr="003D15E0" w:rsidP="0087603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87603E" w:rsidRPr="003D15E0" w:rsidP="0087603E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Ибятова</w:t>
      </w:r>
      <w:r w:rsidRPr="003D15E0">
        <w:rPr>
          <w:szCs w:val="28"/>
        </w:rPr>
        <w:t xml:space="preserve"> Ш.А. в совершении указанного правонарушения подтверждается протоколом об административном правонарушении  </w:t>
      </w:r>
      <w:r w:rsidRPr="003D15E0">
        <w:rPr>
          <w:szCs w:val="28"/>
        </w:rPr>
        <w:t>от</w:t>
      </w:r>
      <w:r w:rsidRPr="003D15E0">
        <w:rPr>
          <w:szCs w:val="28"/>
        </w:rPr>
        <w:t xml:space="preserve">  </w:t>
      </w:r>
      <w:r w:rsidRPr="00872D1F" w:rsidR="00872D1F">
        <w:rPr>
          <w:szCs w:val="28"/>
        </w:rPr>
        <w:t>&lt;</w:t>
      </w:r>
      <w:r w:rsidRPr="00872D1F" w:rsidR="00872D1F">
        <w:rPr>
          <w:szCs w:val="28"/>
        </w:rPr>
        <w:t>данные</w:t>
      </w:r>
      <w:r w:rsidRPr="00872D1F" w:rsidR="00872D1F">
        <w:rPr>
          <w:szCs w:val="28"/>
        </w:rPr>
        <w:t xml:space="preserve"> изъяты&gt;</w:t>
      </w:r>
      <w:r w:rsidRPr="003D15E0">
        <w:rPr>
          <w:szCs w:val="28"/>
        </w:rPr>
        <w:t xml:space="preserve"> года, постановлением от 02 августа 2021 года о наложении административного взыскания в виде штрафа на сумму 1000 рублей, постановлением о возбуждении исполнительного производства.</w:t>
      </w:r>
    </w:p>
    <w:p w:rsidR="0087603E" w:rsidRPr="003D15E0" w:rsidP="0087603E">
      <w:pPr>
        <w:jc w:val="both"/>
        <w:rPr>
          <w:szCs w:val="28"/>
        </w:rPr>
      </w:pPr>
      <w:r w:rsidRPr="003D15E0">
        <w:rPr>
          <w:szCs w:val="28"/>
        </w:rPr>
        <w:t xml:space="preserve">       Отсрочка либо рассрочка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Ибятову</w:t>
      </w:r>
      <w:r w:rsidRPr="003D15E0">
        <w:rPr>
          <w:szCs w:val="28"/>
        </w:rPr>
        <w:t xml:space="preserve"> Ш.А. не предоставлялись.</w:t>
      </w:r>
    </w:p>
    <w:p w:rsidR="0087603E" w:rsidRPr="003D15E0" w:rsidP="0087603E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Ибятова</w:t>
      </w:r>
      <w:r w:rsidRPr="003D15E0">
        <w:rPr>
          <w:szCs w:val="28"/>
        </w:rPr>
        <w:t xml:space="preserve"> Ш.А., предусмотренных статьей 25.1 Кодекса РФ об административных правонарушениях, при составлении материала об административном правонарушении не установлено.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87603E" w:rsidRPr="003D15E0" w:rsidP="0087603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87603E" w:rsidRPr="003D15E0" w:rsidP="0087603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87603E" w:rsidRPr="003D15E0" w:rsidP="0087603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возраст, состояние </w:t>
      </w:r>
      <w:r w:rsidRPr="003D15E0">
        <w:rPr>
          <w:rFonts w:ascii="Times New Roman" w:hAnsi="Times New Roman"/>
          <w:sz w:val="28"/>
          <w:szCs w:val="28"/>
        </w:rPr>
        <w:t xml:space="preserve">здоровья, семейное и имущественное положение, </w:t>
      </w:r>
      <w:r w:rsidRPr="003D15E0">
        <w:rPr>
          <w:rFonts w:ascii="Times New Roman" w:hAnsi="Times New Roman"/>
          <w:sz w:val="28"/>
          <w:szCs w:val="28"/>
        </w:rPr>
        <w:t>Ибятову</w:t>
      </w:r>
      <w:r w:rsidRPr="003D15E0">
        <w:rPr>
          <w:rFonts w:ascii="Times New Roman" w:hAnsi="Times New Roman"/>
          <w:sz w:val="28"/>
          <w:szCs w:val="28"/>
        </w:rPr>
        <w:t xml:space="preserve"> Ш.А. следует назначить административное наказание в виде обязательных работ.</w:t>
      </w:r>
    </w:p>
    <w:p w:rsidR="0087603E" w:rsidRPr="003D15E0" w:rsidP="0087603E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87603E" w:rsidRPr="003D15E0" w:rsidP="0087603E">
      <w:pPr>
        <w:pStyle w:val="BodyText"/>
        <w:rPr>
          <w:szCs w:val="28"/>
        </w:rPr>
      </w:pPr>
    </w:p>
    <w:p w:rsidR="0087603E" w:rsidRPr="003D15E0" w:rsidP="0087603E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87603E" w:rsidRPr="003D15E0" w:rsidP="0087603E">
      <w:pPr>
        <w:tabs>
          <w:tab w:val="left" w:pos="284"/>
        </w:tabs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Ибятова</w:t>
      </w:r>
      <w:r w:rsidRPr="003D15E0">
        <w:rPr>
          <w:szCs w:val="28"/>
        </w:rPr>
        <w:t xml:space="preserve"> Ш</w:t>
      </w:r>
      <w:r w:rsidR="00872D1F">
        <w:rPr>
          <w:szCs w:val="28"/>
        </w:rPr>
        <w:t>.</w:t>
      </w:r>
      <w:r w:rsidRPr="003D15E0">
        <w:rPr>
          <w:szCs w:val="28"/>
        </w:rPr>
        <w:t>А</w:t>
      </w:r>
      <w:r w:rsidR="00872D1F">
        <w:rPr>
          <w:szCs w:val="28"/>
        </w:rPr>
        <w:t>.</w:t>
      </w:r>
      <w:r w:rsidRPr="003D15E0">
        <w:rPr>
          <w:szCs w:val="28"/>
        </w:rPr>
        <w:t xml:space="preserve">, </w:t>
      </w:r>
      <w:r w:rsidRPr="00872D1F" w:rsidR="00872D1F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87603E" w:rsidRPr="003D15E0" w:rsidP="0087603E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обязательных работ сроком 20 часов. Исполнение наказания возложить на </w:t>
      </w:r>
      <w:r w:rsidRPr="003D15E0">
        <w:rPr>
          <w:szCs w:val="28"/>
        </w:rPr>
        <w:t>Тетюшское</w:t>
      </w:r>
      <w:r w:rsidRPr="003D15E0">
        <w:rPr>
          <w:szCs w:val="28"/>
        </w:rPr>
        <w:t xml:space="preserve"> РОСП УФССП по Республике Татарстан.</w:t>
      </w:r>
    </w:p>
    <w:p w:rsidR="0087603E" w:rsidRPr="003D15E0" w:rsidP="0087603E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87603E" w:rsidRPr="003D15E0" w:rsidP="0087603E">
      <w:pPr>
        <w:jc w:val="both"/>
        <w:rPr>
          <w:szCs w:val="28"/>
        </w:rPr>
      </w:pPr>
    </w:p>
    <w:p w:rsidR="0087603E" w:rsidRPr="003D15E0" w:rsidP="0087603E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87603E" w:rsidRPr="003D15E0" w:rsidP="0087603E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87603E" w:rsidRPr="003D15E0" w:rsidP="0087603E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87603E" w:rsidRPr="003D15E0" w:rsidP="0087603E">
      <w:pPr>
        <w:tabs>
          <w:tab w:val="left" w:pos="3680"/>
        </w:tabs>
        <w:jc w:val="both"/>
        <w:rPr>
          <w:szCs w:val="28"/>
        </w:rPr>
      </w:pPr>
    </w:p>
    <w:p w:rsidR="0087603E" w:rsidRPr="003D15E0" w:rsidP="0087603E">
      <w:pPr>
        <w:rPr>
          <w:szCs w:val="28"/>
        </w:rPr>
      </w:pPr>
    </w:p>
    <w:p w:rsidR="0087603E" w:rsidRPr="003D15E0" w:rsidP="0087603E">
      <w:pPr>
        <w:rPr>
          <w:szCs w:val="28"/>
        </w:rPr>
      </w:pPr>
    </w:p>
    <w:p w:rsidR="0087603E" w:rsidRPr="003D15E0" w:rsidP="0087603E">
      <w:pPr>
        <w:tabs>
          <w:tab w:val="left" w:pos="3680"/>
        </w:tabs>
        <w:jc w:val="both"/>
        <w:rPr>
          <w:szCs w:val="28"/>
        </w:rPr>
      </w:pPr>
    </w:p>
    <w:p w:rsidR="0087603E" w:rsidRPr="003D15E0" w:rsidP="0087603E">
      <w:pPr>
        <w:tabs>
          <w:tab w:val="left" w:pos="3680"/>
        </w:tabs>
        <w:jc w:val="both"/>
        <w:rPr>
          <w:szCs w:val="28"/>
        </w:rPr>
      </w:pPr>
    </w:p>
    <w:p w:rsidR="0087603E" w:rsidRPr="003D15E0" w:rsidP="0087603E">
      <w:pPr>
        <w:tabs>
          <w:tab w:val="left" w:pos="3680"/>
        </w:tabs>
        <w:jc w:val="both"/>
        <w:rPr>
          <w:szCs w:val="28"/>
        </w:rPr>
      </w:pPr>
    </w:p>
    <w:p w:rsidR="0087603E" w:rsidRPr="003D15E0" w:rsidP="0087603E">
      <w:pPr>
        <w:tabs>
          <w:tab w:val="left" w:pos="3680"/>
        </w:tabs>
        <w:jc w:val="both"/>
        <w:rPr>
          <w:szCs w:val="28"/>
        </w:rPr>
      </w:pPr>
    </w:p>
    <w:p w:rsidR="0087603E" w:rsidRPr="003D15E0" w:rsidP="0087603E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57"/>
    <w:rsid w:val="00387C57"/>
    <w:rsid w:val="003D15E0"/>
    <w:rsid w:val="00872D1F"/>
    <w:rsid w:val="0087603E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87603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8760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7603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760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7603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