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56DF" w:rsidP="00D356D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16MS0171-01-2021-00031</w:t>
      </w:r>
      <w:r w:rsidR="00D672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-4</w:t>
      </w:r>
      <w:r w:rsidR="00D6728D">
        <w:rPr>
          <w:rFonts w:ascii="Times New Roman" w:hAnsi="Times New Roman" w:cs="Times New Roman"/>
        </w:rPr>
        <w:t>9</w:t>
      </w:r>
    </w:p>
    <w:p w:rsidR="00D356DF" w:rsidP="00D356DF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5-134</w:t>
      </w:r>
      <w:r>
        <w:rPr>
          <w:rFonts w:ascii="Times New Roman" w:hAnsi="Times New Roman" w:cs="Times New Roman"/>
          <w:b w:val="0"/>
          <w:sz w:val="28"/>
          <w:szCs w:val="28"/>
        </w:rPr>
        <w:t>/2021</w:t>
      </w:r>
    </w:p>
    <w:p w:rsidR="00D356DF" w:rsidP="00D356D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56DF" w:rsidP="00D356D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356DF" w:rsidP="00D356D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356DF" w:rsidP="00D356D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D356DF" w:rsidP="00D356D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6DF" w:rsidP="00D356D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356DF" w:rsidP="00D356D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 w:rsidR="0041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57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157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1571B">
        <w:rPr>
          <w:sz w:val="28"/>
          <w:szCs w:val="28"/>
        </w:rPr>
        <w:t>«обезличено»</w:t>
      </w:r>
      <w:r w:rsidR="004157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с. </w:t>
      </w:r>
      <w:r w:rsidRPr="00514BD4" w:rsidR="0041571B">
        <w:rPr>
          <w:sz w:val="28"/>
          <w:szCs w:val="28"/>
        </w:rPr>
        <w:t>«обезличено»</w:t>
      </w:r>
      <w:r w:rsidR="004157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Республика Татарстан, Рыбно-Слободский район,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41571B">
        <w:rPr>
          <w:sz w:val="28"/>
          <w:szCs w:val="28"/>
        </w:rPr>
        <w:t>«обезличено»</w:t>
      </w:r>
      <w:r w:rsidR="004157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проживающего по адресу: Республика Татарстан, Рыбно-Слободский район,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41571B">
        <w:rPr>
          <w:sz w:val="28"/>
          <w:szCs w:val="28"/>
        </w:rPr>
        <w:t>«обезличено»</w:t>
      </w:r>
      <w:r w:rsidR="004157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41571B">
        <w:rPr>
          <w:sz w:val="28"/>
          <w:szCs w:val="28"/>
        </w:rPr>
        <w:t>«обезличено»</w:t>
      </w:r>
      <w:r w:rsidR="004157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выдан 25 марта 2011 года, неработающего, привлекавшегося к административной ответственности по статье 19.13 КоАП РФ (</w:t>
      </w:r>
      <w:r w:rsidR="00E34E81">
        <w:rPr>
          <w:rFonts w:ascii="Times New Roman" w:hAnsi="Times New Roman" w:cs="Times New Roman"/>
          <w:sz w:val="28"/>
          <w:szCs w:val="28"/>
        </w:rPr>
        <w:t xml:space="preserve">(10 марта 2021 г., 31 мая 2021 г., 14 сентября 2021 г., 22 сентября 2021 г., 26 октября 2021 г., 29 октября 2021 г., 8 ноября 2021 г., 25 ноября 2021 г., 30 ноября 2021 г., 23 </w:t>
      </w:r>
      <w:r w:rsidR="00E34E81">
        <w:rPr>
          <w:rFonts w:ascii="Times New Roman" w:hAnsi="Times New Roman" w:cs="Times New Roman"/>
          <w:sz w:val="28"/>
          <w:szCs w:val="28"/>
        </w:rPr>
        <w:t>декабря 2021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56DF" w:rsidP="00D356DF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D356DF" w:rsidP="00D356D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356DF" w:rsidP="00D356DF">
      <w:pPr>
        <w:pStyle w:val="BodyText"/>
        <w:spacing w:after="0"/>
        <w:jc w:val="center"/>
        <w:rPr>
          <w:sz w:val="28"/>
          <w:szCs w:val="28"/>
        </w:rPr>
      </w:pPr>
    </w:p>
    <w:p w:rsidR="00D356DF" w:rsidP="00D356DF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Латыпов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И.Ф. 6 февраля 2022года в 1</w:t>
      </w:r>
      <w:r w:rsidR="00D6728D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 </w:t>
      </w:r>
      <w:r w:rsidR="00D6728D">
        <w:rPr>
          <w:rFonts w:ascii="Times New Roman" w:hAnsi="Times New Roman" w:cs="Times New Roman"/>
          <w:b w:val="0"/>
          <w:sz w:val="28"/>
          <w:szCs w:val="28"/>
        </w:rPr>
        <w:t>32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минут</w:t>
      </w:r>
      <w:r w:rsidR="00D6728D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гт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14BD4" w:rsidR="0041571B">
        <w:rPr>
          <w:sz w:val="28"/>
          <w:szCs w:val="28"/>
        </w:rPr>
        <w:t>«обезличено»</w:t>
      </w:r>
      <w:r w:rsidR="004157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D356DF" w:rsidP="00D356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И.Ф., будучи извещенным надлежащим образом, </w:t>
      </w:r>
      <w:r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6DF" w:rsidP="00D356D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 в совершении административного правонарушения подтверждается протоколом об админист</w:t>
      </w:r>
      <w:r w:rsidR="00D6728D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 w:rsidRPr="00514BD4" w:rsidR="0041571B">
        <w:rPr>
          <w:sz w:val="28"/>
          <w:szCs w:val="28"/>
        </w:rPr>
        <w:t>«обезличено»</w:t>
      </w:r>
      <w:r w:rsidR="004157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6 февраля2022 года; сообщением, зарегистрированным в КУСП № 23</w:t>
      </w:r>
      <w:r w:rsidR="00D672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6 февраля 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И.Ф., рапортом УУП Мухаметзянова Ф.З.  </w:t>
      </w:r>
    </w:p>
    <w:p w:rsidR="00D356DF" w:rsidP="00D356D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И.Ф. имеется состав административного правонарушения, предусмотренного статьёй 19.13 КоАП РФ — заведомо ложный вызов полиции.</w:t>
      </w:r>
    </w:p>
    <w:p w:rsidR="00D356DF" w:rsidP="00D356D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D356DF" w:rsidP="00D356D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Латыпову</w:t>
      </w:r>
      <w:r>
        <w:rPr>
          <w:rFonts w:ascii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D356DF" w:rsidP="00D356D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356DF" w:rsidP="00D356D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356DF" w:rsidP="00D356D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356DF" w:rsidP="00D356D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356DF" w:rsidP="00D356D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6DF" w:rsidP="00D356D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Латыпова</w:t>
      </w:r>
      <w:r w:rsidR="0041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57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157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D356DF" w:rsidP="00D356D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356DF" w:rsidP="00D356D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356DF" w:rsidP="00D356D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356DF" w:rsidP="00D356D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D356DF" w:rsidP="00D356D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356DF" w:rsidP="00D356D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41571B">
        <w:rPr>
          <w:sz w:val="28"/>
          <w:szCs w:val="28"/>
        </w:rPr>
        <w:t>«обезличено»</w:t>
      </w:r>
      <w:r w:rsidR="0041571B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D356DF" w:rsidP="00D356DF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56DF" w:rsidP="00D356D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356DF" w:rsidP="00D356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56DF" w:rsidP="00D3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356DF" w:rsidP="00D356DF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8631B"/>
    <w:sectPr w:rsidSect="00D356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6DF"/>
    <w:rsid w:val="0041571B"/>
    <w:rsid w:val="00514BD4"/>
    <w:rsid w:val="005C15AD"/>
    <w:rsid w:val="00D356DF"/>
    <w:rsid w:val="00D6728D"/>
    <w:rsid w:val="00D8631B"/>
    <w:rsid w:val="00E34E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356D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35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356D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356D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356D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356DF"/>
  </w:style>
  <w:style w:type="paragraph" w:styleId="BodyText2">
    <w:name w:val="Body Text 2"/>
    <w:basedOn w:val="Normal"/>
    <w:link w:val="21"/>
    <w:semiHidden/>
    <w:unhideWhenUsed/>
    <w:rsid w:val="00D356D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356DF"/>
  </w:style>
  <w:style w:type="character" w:customStyle="1" w:styleId="1">
    <w:name w:val="Название Знак1"/>
    <w:basedOn w:val="DefaultParagraphFont"/>
    <w:link w:val="Title"/>
    <w:locked/>
    <w:rsid w:val="00D356DF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356D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