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D15821">
        <w:rPr>
          <w:sz w:val="28"/>
        </w:rPr>
        <w:t>8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4D0AB9">
        <w:rPr>
          <w:sz w:val="28"/>
        </w:rPr>
        <w:t>2</w:t>
      </w:r>
      <w:r w:rsidR="00D15821">
        <w:rPr>
          <w:sz w:val="28"/>
        </w:rPr>
        <w:t>410</w:t>
      </w:r>
      <w:r w:rsidR="005510C4">
        <w:rPr>
          <w:sz w:val="28"/>
        </w:rPr>
        <w:t>-</w:t>
      </w:r>
      <w:r w:rsidR="00BE1B5B">
        <w:rPr>
          <w:sz w:val="28"/>
        </w:rPr>
        <w:t>3</w:t>
      </w:r>
      <w:r w:rsidR="00D15821">
        <w:rPr>
          <w:sz w:val="28"/>
        </w:rPr>
        <w:t>1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4D0AB9">
        <w:rPr>
          <w:sz w:val="28"/>
          <w:szCs w:val="28"/>
        </w:rPr>
        <w:t>7</w:t>
      </w:r>
      <w:r w:rsidR="00D15821">
        <w:rPr>
          <w:sz w:val="28"/>
          <w:szCs w:val="28"/>
        </w:rPr>
        <w:t>52/2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E1B5B">
        <w:rPr>
          <w:sz w:val="28"/>
          <w:szCs w:val="28"/>
        </w:rPr>
        <w:t xml:space="preserve"> июля</w:t>
      </w:r>
      <w:r w:rsidR="005510C4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мировой судья</w:t>
      </w:r>
      <w:r w:rsidR="004D0AB9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2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>Ахмадеева</w:t>
      </w:r>
      <w:r w:rsidR="001C5431">
        <w:rPr>
          <w:sz w:val="28"/>
          <w:szCs w:val="28"/>
        </w:rPr>
        <w:t xml:space="preserve">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="00AC7868">
        <w:rPr>
          <w:sz w:val="28"/>
          <w:szCs w:val="28"/>
        </w:rPr>
        <w:t xml:space="preserve">путем использования системы видео-конференц-связи,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4D0AB9">
      <w:pPr>
        <w:ind w:firstLine="708"/>
        <w:jc w:val="both"/>
        <w:rPr>
          <w:sz w:val="28"/>
          <w:szCs w:val="28"/>
        </w:rPr>
      </w:pPr>
    </w:p>
    <w:p w:rsidR="00D158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Летфуллина</w:t>
      </w:r>
      <w:r>
        <w:rPr>
          <w:sz w:val="28"/>
          <w:szCs w:val="28"/>
        </w:rPr>
        <w:t xml:space="preserve"> Р</w:t>
      </w:r>
      <w:r w:rsidR="000B05D2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0B05D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B05D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0B05D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разведенного, гражданина Российской Федерации, не работающего, зарегистрированного по адресу </w:t>
      </w:r>
      <w:r w:rsidR="000B05D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проживающего по адресу </w:t>
      </w:r>
      <w:r w:rsidR="000B05D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0B05D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ОВД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района Республики Татарстан </w:t>
      </w:r>
      <w:r w:rsidR="000B05D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года, ранее к административной ответственности не привлекался.</w:t>
      </w:r>
    </w:p>
    <w:p w:rsidR="004D0AB9">
      <w:pPr>
        <w:ind w:firstLine="708"/>
        <w:jc w:val="both"/>
        <w:rPr>
          <w:sz w:val="28"/>
          <w:szCs w:val="28"/>
        </w:rPr>
      </w:pP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</w:t>
      </w:r>
      <w:r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F3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E1B5B">
        <w:rPr>
          <w:sz w:val="28"/>
          <w:szCs w:val="28"/>
        </w:rPr>
        <w:t xml:space="preserve"> июля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 xml:space="preserve">2022 года в </w:t>
      </w:r>
      <w:r w:rsidR="006A13E2">
        <w:rPr>
          <w:sz w:val="28"/>
          <w:szCs w:val="28"/>
        </w:rPr>
        <w:t>13</w:t>
      </w:r>
      <w:r w:rsidR="0003582D">
        <w:rPr>
          <w:sz w:val="28"/>
          <w:szCs w:val="28"/>
        </w:rPr>
        <w:t xml:space="preserve"> час</w:t>
      </w:r>
      <w:r w:rsidR="004D0AB9">
        <w:rPr>
          <w:sz w:val="28"/>
          <w:szCs w:val="28"/>
        </w:rPr>
        <w:t>.</w:t>
      </w:r>
      <w:r w:rsidR="0003582D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03582D">
        <w:rPr>
          <w:sz w:val="28"/>
          <w:szCs w:val="28"/>
        </w:rPr>
        <w:t xml:space="preserve"> мин</w:t>
      </w:r>
      <w:r w:rsidR="004D0AB9">
        <w:rPr>
          <w:sz w:val="28"/>
          <w:szCs w:val="28"/>
        </w:rPr>
        <w:t>.</w:t>
      </w:r>
      <w:r w:rsidR="007C3BB5">
        <w:rPr>
          <w:sz w:val="28"/>
          <w:szCs w:val="28"/>
        </w:rPr>
        <w:t xml:space="preserve"> </w:t>
      </w:r>
      <w:r>
        <w:rPr>
          <w:sz w:val="28"/>
          <w:szCs w:val="28"/>
        </w:rPr>
        <w:t>Летфуллин</w:t>
      </w:r>
      <w:r>
        <w:rPr>
          <w:sz w:val="28"/>
          <w:szCs w:val="28"/>
        </w:rPr>
        <w:t xml:space="preserve"> Р.Р.</w:t>
      </w:r>
      <w:r w:rsidR="00F3568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0B05D2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>»</w:t>
      </w:r>
      <w:r w:rsidR="005E5B10">
        <w:rPr>
          <w:sz w:val="28"/>
          <w:szCs w:val="28"/>
        </w:rPr>
        <w:t xml:space="preserve">, расположенного по адресу </w:t>
      </w:r>
      <w:r w:rsidR="000B05D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тайно похитил </w:t>
      </w:r>
      <w:r w:rsidR="00810D93">
        <w:rPr>
          <w:sz w:val="28"/>
          <w:szCs w:val="28"/>
        </w:rPr>
        <w:t xml:space="preserve">с прилавка </w:t>
      </w:r>
      <w:r w:rsidR="00440132">
        <w:rPr>
          <w:sz w:val="28"/>
          <w:szCs w:val="28"/>
        </w:rPr>
        <w:t>магазина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 </w:t>
      </w:r>
      <w:r w:rsidR="000B05D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объёмом 0,75 л в количестве одной бутылки стоимостью 299 руб. 99 коп., </w:t>
      </w:r>
      <w:r w:rsidR="00CF5EB1">
        <w:rPr>
          <w:sz w:val="28"/>
          <w:szCs w:val="28"/>
        </w:rPr>
        <w:t xml:space="preserve">тем </w:t>
      </w:r>
      <w:r w:rsidR="005F4E93">
        <w:rPr>
          <w:sz w:val="28"/>
          <w:szCs w:val="28"/>
        </w:rPr>
        <w:t xml:space="preserve">самым </w:t>
      </w:r>
      <w:r w:rsidR="0003582D">
        <w:rPr>
          <w:sz w:val="28"/>
          <w:szCs w:val="28"/>
        </w:rPr>
        <w:t xml:space="preserve">причинив </w:t>
      </w:r>
      <w:r w:rsidR="000B05D2">
        <w:rPr>
          <w:sz w:val="28"/>
          <w:szCs w:val="28"/>
        </w:rPr>
        <w:t xml:space="preserve">«данные изъяты» </w:t>
      </w:r>
      <w:r w:rsidR="00440132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810D93">
        <w:rPr>
          <w:sz w:val="28"/>
          <w:szCs w:val="28"/>
        </w:rPr>
        <w:t>указанную сумму.</w:t>
      </w:r>
      <w:r w:rsidR="005E5B10">
        <w:rPr>
          <w:sz w:val="28"/>
          <w:szCs w:val="28"/>
        </w:rPr>
        <w:t xml:space="preserve"> </w:t>
      </w:r>
      <w:r w:rsidR="00BE1B5B">
        <w:rPr>
          <w:sz w:val="28"/>
          <w:szCs w:val="28"/>
        </w:rPr>
        <w:t xml:space="preserve"> </w:t>
      </w:r>
    </w:p>
    <w:p w:rsidR="00BE1B5B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D15821">
        <w:rPr>
          <w:sz w:val="28"/>
          <w:szCs w:val="28"/>
        </w:rPr>
        <w:t>Летфуллин</w:t>
      </w:r>
      <w:r w:rsidR="00D15821">
        <w:rPr>
          <w:sz w:val="28"/>
          <w:szCs w:val="28"/>
        </w:rPr>
        <w:t xml:space="preserve"> Р.Р.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="006A13E2">
        <w:rPr>
          <w:sz w:val="28"/>
          <w:szCs w:val="28"/>
        </w:rPr>
        <w:t xml:space="preserve"> и </w:t>
      </w:r>
      <w:r>
        <w:rPr>
          <w:sz w:val="28"/>
          <w:szCs w:val="28"/>
        </w:rPr>
        <w:t>раскаялся</w:t>
      </w:r>
      <w:r w:rsidR="00D15821">
        <w:rPr>
          <w:sz w:val="28"/>
          <w:szCs w:val="28"/>
        </w:rPr>
        <w:t xml:space="preserve">, а также показал, что при выходе из магазина товар у него был изъят. 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0B05D2">
        <w:rPr>
          <w:sz w:val="28"/>
          <w:szCs w:val="28"/>
        </w:rPr>
        <w:t xml:space="preserve">«данные </w:t>
      </w:r>
      <w:r w:rsidR="000B05D2">
        <w:rPr>
          <w:sz w:val="28"/>
          <w:szCs w:val="28"/>
        </w:rPr>
        <w:t>изъяты»</w:t>
      </w:r>
      <w:r w:rsidR="007C3BB5">
        <w:rPr>
          <w:sz w:val="28"/>
          <w:szCs w:val="28"/>
        </w:rPr>
        <w:t xml:space="preserve"> </w:t>
      </w:r>
      <w:r>
        <w:rPr>
          <w:sz w:val="28"/>
          <w:szCs w:val="28"/>
        </w:rPr>
        <w:t>на судебное заседание не явил</w:t>
      </w:r>
      <w:r w:rsidR="00D15821">
        <w:rPr>
          <w:sz w:val="28"/>
          <w:szCs w:val="28"/>
        </w:rPr>
        <w:t>ся</w:t>
      </w:r>
      <w:r>
        <w:rPr>
          <w:sz w:val="28"/>
          <w:szCs w:val="28"/>
        </w:rPr>
        <w:t>, просил рассмотреть дело в е</w:t>
      </w:r>
      <w:r w:rsidR="00D15821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отсутствии. </w:t>
      </w:r>
    </w:p>
    <w:p w:rsidR="007C3BB5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D15821">
        <w:rPr>
          <w:sz w:val="28"/>
          <w:szCs w:val="28"/>
        </w:rPr>
        <w:t>Летфуллина</w:t>
      </w:r>
      <w:r w:rsidR="00D15821">
        <w:rPr>
          <w:sz w:val="28"/>
          <w:szCs w:val="28"/>
        </w:rPr>
        <w:t xml:space="preserve"> Р.Р.</w:t>
      </w:r>
      <w:r>
        <w:rPr>
          <w:sz w:val="28"/>
          <w:szCs w:val="28"/>
        </w:rPr>
        <w:t>, исследовав материалы дела, суд приходит к следующему.</w:t>
      </w:r>
    </w:p>
    <w:p w:rsidR="007C3BB5" w:rsidRPr="007C3BB5" w:rsidP="007C3BB5">
      <w:pPr>
        <w:ind w:firstLine="708"/>
        <w:jc w:val="both"/>
        <w:rPr>
          <w:sz w:val="28"/>
          <w:szCs w:val="28"/>
        </w:rPr>
      </w:pPr>
      <w:r w:rsidRPr="007C3BB5">
        <w:rPr>
          <w:sz w:val="28"/>
          <w:szCs w:val="28"/>
        </w:rPr>
        <w:t>В соответствии с частью 1 статьи 7.27 Кодекса Российской Федерации об административных правонарушениях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sz w:val="28"/>
          <w:szCs w:val="28"/>
        </w:rPr>
        <w:t xml:space="preserve"> </w:t>
      </w:r>
      <w:hyperlink r:id="rId5" w:anchor="/document/10108000/entry/158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8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10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2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3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5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6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Уголовного кодекса Российской Федерации,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5" w:anchor="/document/12125267/entry/1415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14.15.3</w:t>
        </w:r>
      </w:hyperlink>
      <w:r>
        <w:rPr>
          <w:sz w:val="28"/>
          <w:szCs w:val="28"/>
        </w:rPr>
        <w:t xml:space="preserve"> данного </w:t>
      </w:r>
      <w:r w:rsidRPr="007C3BB5">
        <w:rPr>
          <w:sz w:val="28"/>
          <w:szCs w:val="28"/>
        </w:rPr>
        <w:t>Кодекса,</w:t>
      </w:r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- влечет наложение административного штрафа в размере до пятикратной стоимости похищенного имущества, но не менее одной</w:t>
      </w:r>
      <w:r w:rsidRPr="007C3BB5">
        <w:rPr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5821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>
        <w:rPr>
          <w:sz w:val="28"/>
          <w:szCs w:val="28"/>
        </w:rPr>
        <w:t>Летфуллина</w:t>
      </w:r>
      <w:r>
        <w:rPr>
          <w:sz w:val="28"/>
          <w:szCs w:val="28"/>
        </w:rPr>
        <w:t xml:space="preserve"> Р.Р.</w:t>
      </w:r>
      <w:r w:rsidR="00CF5EB1">
        <w:rPr>
          <w:sz w:val="28"/>
          <w:szCs w:val="28"/>
        </w:rPr>
        <w:t xml:space="preserve"> в совершении указанного административного </w:t>
      </w:r>
      <w:r w:rsidR="00AC786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</w:t>
      </w:r>
      <w:r w:rsidR="005F71A5">
        <w:rPr>
          <w:sz w:val="28"/>
          <w:szCs w:val="28"/>
        </w:rPr>
        <w:t xml:space="preserve">заявлением о привлечении к административной ответственности от </w:t>
      </w:r>
      <w:r>
        <w:rPr>
          <w:sz w:val="28"/>
          <w:szCs w:val="28"/>
        </w:rPr>
        <w:t xml:space="preserve">28 </w:t>
      </w:r>
      <w:r w:rsidR="00BE1B5B">
        <w:rPr>
          <w:sz w:val="28"/>
          <w:szCs w:val="28"/>
        </w:rPr>
        <w:t>июля</w:t>
      </w:r>
      <w:r w:rsidR="005F71A5">
        <w:rPr>
          <w:sz w:val="28"/>
          <w:szCs w:val="28"/>
        </w:rPr>
        <w:t xml:space="preserve"> 2022 года, письменными объяснения представителя потерпевшего </w:t>
      </w:r>
      <w:r w:rsidR="000B05D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»; </w:t>
      </w:r>
      <w:r w:rsidR="00CC6A07">
        <w:rPr>
          <w:sz w:val="28"/>
          <w:szCs w:val="28"/>
        </w:rPr>
        <w:t>справкой о</w:t>
      </w:r>
      <w:r w:rsidR="00810D93">
        <w:rPr>
          <w:sz w:val="28"/>
          <w:szCs w:val="28"/>
        </w:rPr>
        <w:t xml:space="preserve"> стоимости товара, согласно которой стоимость </w:t>
      </w:r>
      <w:r>
        <w:rPr>
          <w:sz w:val="28"/>
          <w:szCs w:val="28"/>
        </w:rPr>
        <w:t>вина «</w:t>
      </w:r>
      <w:r w:rsidR="000B05D2">
        <w:rPr>
          <w:sz w:val="28"/>
          <w:szCs w:val="28"/>
        </w:rPr>
        <w:t>«данные изъяты»</w:t>
      </w:r>
      <w:r>
        <w:rPr>
          <w:sz w:val="28"/>
          <w:szCs w:val="28"/>
        </w:rPr>
        <w:t>» объёмом 0,75 л в количестве одной бутылки составляет 299 руб. 99 коп.; справкой о не</w:t>
      </w:r>
      <w:r w:rsidR="00DF66C1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возмещении ущерба</w:t>
      </w:r>
      <w:r w:rsidR="00DF66C1">
        <w:rPr>
          <w:sz w:val="28"/>
          <w:szCs w:val="28"/>
        </w:rPr>
        <w:t xml:space="preserve">; рапортом УУП ОМВД России по </w:t>
      </w:r>
      <w:r w:rsidR="00DF66C1">
        <w:rPr>
          <w:sz w:val="28"/>
          <w:szCs w:val="28"/>
        </w:rPr>
        <w:t>Нурлатскому</w:t>
      </w:r>
      <w:r w:rsidR="00DF66C1">
        <w:rPr>
          <w:sz w:val="28"/>
          <w:szCs w:val="28"/>
        </w:rPr>
        <w:t xml:space="preserve"> району </w:t>
      </w:r>
      <w:r w:rsidR="000B05D2">
        <w:rPr>
          <w:sz w:val="28"/>
          <w:szCs w:val="28"/>
        </w:rPr>
        <w:t>«данные изъяты»</w:t>
      </w:r>
      <w:r w:rsidR="00DF66C1">
        <w:rPr>
          <w:sz w:val="28"/>
          <w:szCs w:val="28"/>
        </w:rPr>
        <w:t>.</w:t>
      </w:r>
      <w:r w:rsidR="00DF66C1">
        <w:rPr>
          <w:sz w:val="28"/>
          <w:szCs w:val="28"/>
        </w:rPr>
        <w:t xml:space="preserve"> </w:t>
      </w:r>
      <w:r w:rsidR="00DF66C1">
        <w:rPr>
          <w:sz w:val="28"/>
          <w:szCs w:val="28"/>
        </w:rPr>
        <w:t>и</w:t>
      </w:r>
      <w:r w:rsidR="00DF66C1">
        <w:rPr>
          <w:sz w:val="28"/>
          <w:szCs w:val="28"/>
        </w:rPr>
        <w:t xml:space="preserve"> иными материалами дела.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DF66C1">
        <w:rPr>
          <w:sz w:val="28"/>
          <w:szCs w:val="28"/>
        </w:rPr>
        <w:t>Летфуллина</w:t>
      </w:r>
      <w:r w:rsidR="00DF66C1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</w:t>
      </w:r>
      <w:r w:rsidRPr="00725155">
        <w:rPr>
          <w:sz w:val="28"/>
          <w:szCs w:val="28"/>
        </w:rPr>
        <w:t>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810D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5F7">
        <w:rPr>
          <w:sz w:val="28"/>
          <w:szCs w:val="28"/>
        </w:rPr>
        <w:t>При назначении наказания</w:t>
      </w:r>
      <w:r w:rsidR="00DF66C1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 w:rsidR="005655F7"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 w:rsidR="005655F7"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 w:rsidR="005655F7"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 w:rsidR="005655F7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 w:rsidR="005655F7"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 w:rsidR="005655F7"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5655F7"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 w:rsidR="005655F7"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 w:rsidR="005655F7"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</w:t>
      </w:r>
      <w:r w:rsidR="006A13E2">
        <w:rPr>
          <w:sz w:val="28"/>
          <w:szCs w:val="28"/>
        </w:rPr>
        <w:t xml:space="preserve">впервые привлекается к административной ответственности, </w:t>
      </w:r>
      <w:r w:rsidR="008E1D9F">
        <w:rPr>
          <w:sz w:val="28"/>
          <w:szCs w:val="28"/>
        </w:rPr>
        <w:t xml:space="preserve">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 w:rsidR="005655F7"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82D">
        <w:rPr>
          <w:sz w:val="28"/>
          <w:szCs w:val="28"/>
        </w:rPr>
        <w:t xml:space="preserve">     постановил</w:t>
      </w:r>
      <w:r w:rsidR="0003582D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Летфуллина</w:t>
      </w:r>
      <w:r>
        <w:rPr>
          <w:sz w:val="28"/>
          <w:szCs w:val="28"/>
        </w:rPr>
        <w:t xml:space="preserve"> Р</w:t>
      </w:r>
      <w:r w:rsidR="000B05D2">
        <w:rPr>
          <w:sz w:val="28"/>
          <w:szCs w:val="28"/>
        </w:rPr>
        <w:t>.</w:t>
      </w:r>
      <w:r w:rsidR="000B05D2">
        <w:rPr>
          <w:sz w:val="28"/>
          <w:szCs w:val="28"/>
        </w:rPr>
        <w:t>Р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92D72">
        <w:rPr>
          <w:sz w:val="28"/>
          <w:szCs w:val="28"/>
        </w:rPr>
        <w:t xml:space="preserve">1 </w:t>
      </w:r>
      <w:r w:rsidR="006A13E2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0D7721" w:rsidP="000D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Указанную сумму штрафа внести по следующим реквизитам:</w:t>
      </w:r>
    </w:p>
    <w:p w:rsidR="000D7721" w:rsidRPr="0019523A" w:rsidP="000D7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 – Управление Федерального казначейства по Республике Татарстан (Министерство юстиции Республики Татарстан), КПП </w:t>
      </w:r>
      <w:r>
        <w:rPr>
          <w:sz w:val="28"/>
          <w:szCs w:val="28"/>
        </w:rPr>
        <w:t xml:space="preserve">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сч</w:t>
      </w:r>
      <w:r>
        <w:rPr>
          <w:sz w:val="28"/>
          <w:szCs w:val="28"/>
        </w:rPr>
        <w:t>. 40102810445370000079, КБК 731116010630101140, и</w:t>
      </w:r>
      <w:r w:rsidRPr="0019523A">
        <w:rPr>
          <w:sz w:val="28"/>
          <w:szCs w:val="28"/>
        </w:rPr>
        <w:t>дентификатор 03186909000000000</w:t>
      </w:r>
      <w:r w:rsidR="00DF66C1">
        <w:rPr>
          <w:sz w:val="28"/>
          <w:szCs w:val="28"/>
        </w:rPr>
        <w:t>29353749</w:t>
      </w:r>
      <w:r>
        <w:rPr>
          <w:sz w:val="28"/>
          <w:szCs w:val="28"/>
        </w:rPr>
        <w:t>.</w:t>
      </w:r>
    </w:p>
    <w:p w:rsidR="000D7721" w:rsidRPr="000264D5" w:rsidP="000D7721">
      <w:pPr>
        <w:ind w:firstLine="708"/>
        <w:jc w:val="both"/>
        <w:rPr>
          <w:sz w:val="28"/>
          <w:szCs w:val="28"/>
        </w:rPr>
      </w:pPr>
      <w:r w:rsidRPr="0019523A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19523A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</w:t>
      </w:r>
      <w:r w:rsidRPr="000264D5">
        <w:rPr>
          <w:sz w:val="28"/>
          <w:szCs w:val="28"/>
          <w:shd w:val="clear" w:color="auto" w:fill="FFFFFF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02013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1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0264D5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2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0264D5">
        <w:rPr>
          <w:sz w:val="28"/>
          <w:szCs w:val="28"/>
        </w:rPr>
        <w:t xml:space="preserve"> </w:t>
      </w:r>
      <w:r w:rsidRPr="000264D5">
        <w:rPr>
          <w:sz w:val="28"/>
          <w:szCs w:val="28"/>
          <w:shd w:val="clear" w:color="auto" w:fill="FFFFFF"/>
        </w:rPr>
        <w:t xml:space="preserve">и </w:t>
      </w:r>
      <w:hyperlink r:id="rId5" w:anchor="/document/12125267/entry/302014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0264D5">
        <w:rPr>
          <w:sz w:val="28"/>
          <w:szCs w:val="28"/>
        </w:rPr>
        <w:t xml:space="preserve"> указанной</w:t>
      </w:r>
      <w:r w:rsidRPr="000264D5">
        <w:rPr>
          <w:sz w:val="28"/>
          <w:szCs w:val="28"/>
          <w:shd w:val="clear" w:color="auto" w:fill="FFFFFF"/>
        </w:rPr>
        <w:t xml:space="preserve"> статьи, либо со дня</w:t>
      </w:r>
      <w:r w:rsidRPr="000264D5">
        <w:rPr>
          <w:sz w:val="28"/>
          <w:szCs w:val="28"/>
          <w:shd w:val="clear" w:color="auto" w:fill="FFFFFF"/>
        </w:rPr>
        <w:t xml:space="preserve"> </w:t>
      </w:r>
      <w:r w:rsidRPr="000264D5">
        <w:rPr>
          <w:sz w:val="28"/>
          <w:szCs w:val="28"/>
          <w:shd w:val="clear" w:color="auto" w:fill="FFFFFF"/>
        </w:rPr>
        <w:t xml:space="preserve">истечения срока отсрочки или срока рассрочки, предусмотренных </w:t>
      </w:r>
      <w:hyperlink r:id="rId5" w:anchor="/document/12125267/entry/315" w:history="1">
        <w:r w:rsidRPr="000264D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0264D5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0D7721" w:rsidRPr="0019523A" w:rsidP="000D7721">
      <w:pPr>
        <w:ind w:firstLine="708"/>
        <w:jc w:val="both"/>
        <w:rPr>
          <w:sz w:val="28"/>
          <w:szCs w:val="28"/>
        </w:rPr>
      </w:pPr>
      <w:r w:rsidRPr="000264D5">
        <w:rPr>
          <w:sz w:val="28"/>
          <w:szCs w:val="28"/>
        </w:rPr>
        <w:t>Согласно части 1 статьи 20.25 Кодекса</w:t>
      </w:r>
      <w:r w:rsidRPr="0019523A">
        <w:rPr>
          <w:sz w:val="28"/>
          <w:szCs w:val="28"/>
        </w:rPr>
        <w:t xml:space="preserve"> Российской Федерации об административных правонарушениях неуплата административного штрафа в срок, предусмотренный указанным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может быть обжаловано в течение десяти суток в  </w:t>
      </w:r>
      <w:r w:rsidRPr="00E7665B">
        <w:rPr>
          <w:sz w:val="28"/>
          <w:szCs w:val="28"/>
        </w:rPr>
        <w:t>Нурлатский</w:t>
      </w:r>
      <w:r w:rsidRPr="00E7665B">
        <w:rPr>
          <w:sz w:val="28"/>
          <w:szCs w:val="28"/>
        </w:rPr>
        <w:t xml:space="preserve">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0B05D2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</w:t>
      </w:r>
      <w:r w:rsidRPr="00E7665B" w:rsidR="00E7665B">
        <w:rPr>
          <w:sz w:val="28"/>
          <w:szCs w:val="28"/>
        </w:rPr>
        <w:tab/>
      </w:r>
      <w:r w:rsidRPr="00E7665B" w:rsid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 И. </w:t>
      </w:r>
      <w:r>
        <w:rPr>
          <w:sz w:val="28"/>
          <w:szCs w:val="28"/>
        </w:rPr>
        <w:t>Ахмадеева</w:t>
      </w:r>
    </w:p>
    <w:p w:rsidR="00961DF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sectPr w:rsidSect="00AC78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397124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5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15910"/>
    <w:rsid w:val="000264D5"/>
    <w:rsid w:val="0003164F"/>
    <w:rsid w:val="0003582D"/>
    <w:rsid w:val="00067426"/>
    <w:rsid w:val="000A0D3A"/>
    <w:rsid w:val="000B05D2"/>
    <w:rsid w:val="000B365E"/>
    <w:rsid w:val="000B3BC2"/>
    <w:rsid w:val="000B6D4B"/>
    <w:rsid w:val="000C08C4"/>
    <w:rsid w:val="000D5CD3"/>
    <w:rsid w:val="000D7721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523A"/>
    <w:rsid w:val="0019627E"/>
    <w:rsid w:val="001A13E0"/>
    <w:rsid w:val="001B304D"/>
    <w:rsid w:val="001C068D"/>
    <w:rsid w:val="001C5431"/>
    <w:rsid w:val="001C5C7F"/>
    <w:rsid w:val="001D2E10"/>
    <w:rsid w:val="001E1F5B"/>
    <w:rsid w:val="001E4DBC"/>
    <w:rsid w:val="001E66A6"/>
    <w:rsid w:val="00206129"/>
    <w:rsid w:val="00221117"/>
    <w:rsid w:val="00221460"/>
    <w:rsid w:val="00222163"/>
    <w:rsid w:val="00225C6E"/>
    <w:rsid w:val="0024296C"/>
    <w:rsid w:val="0024684E"/>
    <w:rsid w:val="00256AA9"/>
    <w:rsid w:val="00290CCE"/>
    <w:rsid w:val="00294A6E"/>
    <w:rsid w:val="002A6779"/>
    <w:rsid w:val="002C40D4"/>
    <w:rsid w:val="002D3F08"/>
    <w:rsid w:val="002E3722"/>
    <w:rsid w:val="002F277A"/>
    <w:rsid w:val="002F3DD6"/>
    <w:rsid w:val="00310343"/>
    <w:rsid w:val="003202DD"/>
    <w:rsid w:val="003223C7"/>
    <w:rsid w:val="00342414"/>
    <w:rsid w:val="00355A03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6B08"/>
    <w:rsid w:val="00497E54"/>
    <w:rsid w:val="004A1AED"/>
    <w:rsid w:val="004B29C0"/>
    <w:rsid w:val="004C621A"/>
    <w:rsid w:val="004D0AB9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292A"/>
    <w:rsid w:val="005166BD"/>
    <w:rsid w:val="005219E8"/>
    <w:rsid w:val="005328AF"/>
    <w:rsid w:val="00545AA5"/>
    <w:rsid w:val="005510C4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5F71A5"/>
    <w:rsid w:val="00642F0E"/>
    <w:rsid w:val="00653D70"/>
    <w:rsid w:val="0065641C"/>
    <w:rsid w:val="006931C0"/>
    <w:rsid w:val="00693C91"/>
    <w:rsid w:val="00695B98"/>
    <w:rsid w:val="006A13E2"/>
    <w:rsid w:val="006B2D97"/>
    <w:rsid w:val="006B6E3C"/>
    <w:rsid w:val="006D0BF5"/>
    <w:rsid w:val="006D1EE2"/>
    <w:rsid w:val="006D2E98"/>
    <w:rsid w:val="006E1B29"/>
    <w:rsid w:val="0071642B"/>
    <w:rsid w:val="00716EC7"/>
    <w:rsid w:val="007213C2"/>
    <w:rsid w:val="00725155"/>
    <w:rsid w:val="0073209A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B792E"/>
    <w:rsid w:val="007C23CC"/>
    <w:rsid w:val="007C288D"/>
    <w:rsid w:val="007C3BB5"/>
    <w:rsid w:val="007F3F52"/>
    <w:rsid w:val="007F73AC"/>
    <w:rsid w:val="00804C4F"/>
    <w:rsid w:val="008070DC"/>
    <w:rsid w:val="00810D93"/>
    <w:rsid w:val="00815EFD"/>
    <w:rsid w:val="00823900"/>
    <w:rsid w:val="00830289"/>
    <w:rsid w:val="00856A56"/>
    <w:rsid w:val="00860774"/>
    <w:rsid w:val="00863E9F"/>
    <w:rsid w:val="00880283"/>
    <w:rsid w:val="00880C71"/>
    <w:rsid w:val="008A1807"/>
    <w:rsid w:val="008A3E3E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1DF7"/>
    <w:rsid w:val="0096654E"/>
    <w:rsid w:val="009747F5"/>
    <w:rsid w:val="009816D7"/>
    <w:rsid w:val="00992D72"/>
    <w:rsid w:val="009A215F"/>
    <w:rsid w:val="009F6217"/>
    <w:rsid w:val="00A11131"/>
    <w:rsid w:val="00A12934"/>
    <w:rsid w:val="00A33346"/>
    <w:rsid w:val="00A60F0B"/>
    <w:rsid w:val="00A65D33"/>
    <w:rsid w:val="00A71B90"/>
    <w:rsid w:val="00A77A1D"/>
    <w:rsid w:val="00A87FDF"/>
    <w:rsid w:val="00A97B4B"/>
    <w:rsid w:val="00AA1446"/>
    <w:rsid w:val="00AB20EE"/>
    <w:rsid w:val="00AB2B34"/>
    <w:rsid w:val="00AB32D7"/>
    <w:rsid w:val="00AC41EC"/>
    <w:rsid w:val="00AC7868"/>
    <w:rsid w:val="00AD1D7F"/>
    <w:rsid w:val="00AD343D"/>
    <w:rsid w:val="00AE22B8"/>
    <w:rsid w:val="00AE5151"/>
    <w:rsid w:val="00AF1B83"/>
    <w:rsid w:val="00AF24CF"/>
    <w:rsid w:val="00B34119"/>
    <w:rsid w:val="00B46EC7"/>
    <w:rsid w:val="00B4735B"/>
    <w:rsid w:val="00B6052A"/>
    <w:rsid w:val="00B76822"/>
    <w:rsid w:val="00BA2281"/>
    <w:rsid w:val="00BA5624"/>
    <w:rsid w:val="00BB2CC5"/>
    <w:rsid w:val="00BC248A"/>
    <w:rsid w:val="00BE04B6"/>
    <w:rsid w:val="00BE1B5B"/>
    <w:rsid w:val="00BE5F9D"/>
    <w:rsid w:val="00C12677"/>
    <w:rsid w:val="00C14FCC"/>
    <w:rsid w:val="00C41751"/>
    <w:rsid w:val="00C505F0"/>
    <w:rsid w:val="00C7334A"/>
    <w:rsid w:val="00C8063F"/>
    <w:rsid w:val="00C82953"/>
    <w:rsid w:val="00C84F97"/>
    <w:rsid w:val="00C9093E"/>
    <w:rsid w:val="00CB03E9"/>
    <w:rsid w:val="00CB495E"/>
    <w:rsid w:val="00CB6206"/>
    <w:rsid w:val="00CB693C"/>
    <w:rsid w:val="00CC6A07"/>
    <w:rsid w:val="00CD416A"/>
    <w:rsid w:val="00CD6FD8"/>
    <w:rsid w:val="00CE5EBF"/>
    <w:rsid w:val="00CF2FAC"/>
    <w:rsid w:val="00CF4F7E"/>
    <w:rsid w:val="00CF5EB1"/>
    <w:rsid w:val="00D02365"/>
    <w:rsid w:val="00D069B0"/>
    <w:rsid w:val="00D15821"/>
    <w:rsid w:val="00D167B0"/>
    <w:rsid w:val="00D2421F"/>
    <w:rsid w:val="00D326CC"/>
    <w:rsid w:val="00D33E59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DE7DD7"/>
    <w:rsid w:val="00DF66C1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2B3F"/>
    <w:rsid w:val="00F04FDC"/>
    <w:rsid w:val="00F14960"/>
    <w:rsid w:val="00F219FE"/>
    <w:rsid w:val="00F35683"/>
    <w:rsid w:val="00F444C5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0122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7C3BB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3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ECA7-DFCD-4C3E-A325-67869A39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