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555" w:rsidRPr="00D6624A" w:rsidP="005E5B10">
      <w:pPr>
        <w:jc w:val="right"/>
        <w:rPr>
          <w:sz w:val="28"/>
          <w:szCs w:val="28"/>
        </w:rPr>
      </w:pPr>
      <w:r w:rsidRPr="00D6624A">
        <w:rPr>
          <w:sz w:val="28"/>
        </w:rPr>
        <w:t xml:space="preserve">                                                          УИД 16</w:t>
      </w:r>
      <w:r w:rsidRPr="00D6624A">
        <w:rPr>
          <w:sz w:val="28"/>
          <w:lang w:val="en-US"/>
        </w:rPr>
        <w:t>MS</w:t>
      </w:r>
      <w:r w:rsidRPr="00D6624A">
        <w:rPr>
          <w:sz w:val="28"/>
        </w:rPr>
        <w:t>016</w:t>
      </w:r>
      <w:r w:rsidR="00D90105">
        <w:rPr>
          <w:sz w:val="28"/>
        </w:rPr>
        <w:t>8</w:t>
      </w:r>
      <w:r w:rsidRPr="00D6624A">
        <w:rPr>
          <w:sz w:val="28"/>
        </w:rPr>
        <w:t>-01-202</w:t>
      </w:r>
      <w:r w:rsidRPr="00D6624A" w:rsidR="00815EFD">
        <w:rPr>
          <w:sz w:val="28"/>
        </w:rPr>
        <w:t>2</w:t>
      </w:r>
      <w:r w:rsidRPr="00D6624A">
        <w:rPr>
          <w:sz w:val="28"/>
        </w:rPr>
        <w:t>-00</w:t>
      </w:r>
      <w:r w:rsidR="003A5F2C">
        <w:rPr>
          <w:sz w:val="28"/>
        </w:rPr>
        <w:t>2</w:t>
      </w:r>
      <w:r w:rsidR="00D90105">
        <w:rPr>
          <w:sz w:val="28"/>
        </w:rPr>
        <w:t>253-17</w:t>
      </w:r>
    </w:p>
    <w:p w:rsidR="00D81521" w:rsidRPr="00D6624A" w:rsidP="005E5B10">
      <w:pPr>
        <w:jc w:val="right"/>
        <w:rPr>
          <w:sz w:val="28"/>
          <w:szCs w:val="28"/>
        </w:rPr>
      </w:pP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  <w:t xml:space="preserve">                   Дело №</w:t>
      </w:r>
      <w:r w:rsidRPr="00D6624A" w:rsidR="001C5431">
        <w:rPr>
          <w:sz w:val="28"/>
          <w:szCs w:val="28"/>
        </w:rPr>
        <w:t xml:space="preserve"> </w:t>
      </w:r>
      <w:r w:rsidRPr="00D6624A">
        <w:rPr>
          <w:sz w:val="28"/>
          <w:szCs w:val="28"/>
        </w:rPr>
        <w:t>5-</w:t>
      </w:r>
      <w:r w:rsidR="003A5F2C">
        <w:rPr>
          <w:sz w:val="28"/>
          <w:szCs w:val="28"/>
        </w:rPr>
        <w:t>7</w:t>
      </w:r>
      <w:r w:rsidR="00D90105">
        <w:rPr>
          <w:sz w:val="28"/>
          <w:szCs w:val="28"/>
        </w:rPr>
        <w:t>16</w:t>
      </w:r>
      <w:r w:rsidR="003A5F2C">
        <w:rPr>
          <w:sz w:val="28"/>
          <w:szCs w:val="28"/>
        </w:rPr>
        <w:t>/</w:t>
      </w:r>
      <w:r w:rsidR="00D90105">
        <w:rPr>
          <w:sz w:val="28"/>
          <w:szCs w:val="28"/>
        </w:rPr>
        <w:t>2</w:t>
      </w:r>
      <w:r w:rsidR="003A5F2C">
        <w:rPr>
          <w:sz w:val="28"/>
          <w:szCs w:val="28"/>
        </w:rPr>
        <w:t>/</w:t>
      </w:r>
      <w:r w:rsidRPr="00D6624A">
        <w:rPr>
          <w:sz w:val="28"/>
          <w:szCs w:val="28"/>
        </w:rPr>
        <w:t>202</w:t>
      </w:r>
      <w:r w:rsidRPr="00D6624A" w:rsidR="007F3F52">
        <w:rPr>
          <w:sz w:val="28"/>
          <w:szCs w:val="28"/>
        </w:rPr>
        <w:t>2</w:t>
      </w:r>
      <w:r w:rsidRPr="00D6624A" w:rsidR="00192D0B">
        <w:rPr>
          <w:sz w:val="28"/>
          <w:szCs w:val="28"/>
        </w:rPr>
        <w:t xml:space="preserve">   </w:t>
      </w:r>
    </w:p>
    <w:p w:rsidR="00D81521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E7665B" w:rsidR="00192D0B">
        <w:rPr>
          <w:sz w:val="28"/>
          <w:szCs w:val="28"/>
        </w:rPr>
        <w:t xml:space="preserve">ОСТАНОВЛЕНИЕ </w:t>
      </w:r>
    </w:p>
    <w:p w:rsidR="00BE5F9D" w:rsidRPr="00E7665B">
      <w:pPr>
        <w:jc w:val="center"/>
        <w:rPr>
          <w:sz w:val="28"/>
          <w:szCs w:val="28"/>
        </w:rPr>
      </w:pPr>
    </w:p>
    <w:p w:rsidR="00192D0B" w:rsidRPr="00E7665B" w:rsidP="003A5F2C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D90105">
        <w:rPr>
          <w:sz w:val="28"/>
          <w:szCs w:val="28"/>
        </w:rPr>
        <w:t>22</w:t>
      </w:r>
      <w:r w:rsidR="003A5F2C">
        <w:rPr>
          <w:sz w:val="28"/>
          <w:szCs w:val="28"/>
        </w:rPr>
        <w:t xml:space="preserve"> июля 2022 года </w:t>
      </w:r>
      <w:r w:rsidR="00D90105">
        <w:rPr>
          <w:sz w:val="28"/>
          <w:szCs w:val="28"/>
        </w:rPr>
        <w:t>мировой судья</w:t>
      </w:r>
      <w:r w:rsidRPr="00E7665B">
        <w:rPr>
          <w:sz w:val="28"/>
          <w:szCs w:val="28"/>
        </w:rPr>
        <w:t xml:space="preserve"> судебного участка № </w:t>
      </w:r>
      <w:r w:rsidR="00D90105">
        <w:rPr>
          <w:sz w:val="28"/>
          <w:szCs w:val="28"/>
        </w:rPr>
        <w:t>2</w:t>
      </w:r>
      <w:r w:rsidR="00AB20EE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Нурлатско</w:t>
      </w:r>
      <w:r w:rsidR="00AB20EE">
        <w:rPr>
          <w:sz w:val="28"/>
          <w:szCs w:val="28"/>
        </w:rPr>
        <w:t>му</w:t>
      </w:r>
      <w:r w:rsidR="00AB20EE">
        <w:rPr>
          <w:sz w:val="28"/>
          <w:szCs w:val="28"/>
        </w:rPr>
        <w:t xml:space="preserve"> судебному</w:t>
      </w:r>
      <w:r w:rsidRPr="00E7665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>
        <w:rPr>
          <w:sz w:val="28"/>
          <w:szCs w:val="28"/>
        </w:rPr>
        <w:t xml:space="preserve"> Р</w:t>
      </w:r>
      <w:r w:rsidR="00AB20EE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1C5431">
        <w:rPr>
          <w:sz w:val="28"/>
          <w:szCs w:val="28"/>
        </w:rPr>
        <w:t xml:space="preserve"> </w:t>
      </w:r>
      <w:r w:rsidR="001C5431">
        <w:rPr>
          <w:sz w:val="28"/>
          <w:szCs w:val="28"/>
        </w:rPr>
        <w:t>Ахмадеева</w:t>
      </w:r>
      <w:r w:rsidR="001C5431">
        <w:rPr>
          <w:sz w:val="28"/>
          <w:szCs w:val="28"/>
        </w:rPr>
        <w:t xml:space="preserve"> А.</w:t>
      </w:r>
      <w:r w:rsidR="007F3F52">
        <w:rPr>
          <w:sz w:val="28"/>
          <w:szCs w:val="28"/>
        </w:rPr>
        <w:t xml:space="preserve"> </w:t>
      </w:r>
      <w:r w:rsidR="001C5431">
        <w:rPr>
          <w:sz w:val="28"/>
          <w:szCs w:val="28"/>
        </w:rPr>
        <w:t xml:space="preserve">И., </w:t>
      </w:r>
      <w:r w:rsidRPr="00E7665B">
        <w:rPr>
          <w:sz w:val="28"/>
          <w:szCs w:val="28"/>
        </w:rPr>
        <w:t xml:space="preserve">рассмотрев </w:t>
      </w:r>
      <w:r w:rsidR="003A5F2C">
        <w:rPr>
          <w:sz w:val="28"/>
          <w:szCs w:val="28"/>
        </w:rPr>
        <w:t xml:space="preserve">путем использования системы видео-конференц-связи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</w:t>
      </w:r>
      <w:r w:rsidR="00C00897">
        <w:rPr>
          <w:sz w:val="28"/>
          <w:szCs w:val="28"/>
        </w:rPr>
        <w:t>2</w:t>
      </w:r>
      <w:r w:rsidR="00067426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 Кодекса Р</w:t>
      </w:r>
      <w:r w:rsidR="001C5431">
        <w:rPr>
          <w:sz w:val="28"/>
          <w:szCs w:val="28"/>
        </w:rPr>
        <w:t>оссийской Федерации</w:t>
      </w:r>
      <w:r w:rsidRPr="00E7665B">
        <w:rPr>
          <w:sz w:val="28"/>
          <w:szCs w:val="28"/>
        </w:rPr>
        <w:t xml:space="preserve"> об административных правонарушениях в отношении</w:t>
      </w:r>
      <w:r w:rsidR="001C5431">
        <w:rPr>
          <w:sz w:val="28"/>
          <w:szCs w:val="28"/>
        </w:rPr>
        <w:t>:</w:t>
      </w:r>
      <w:r w:rsidRPr="00E7665B">
        <w:rPr>
          <w:sz w:val="28"/>
          <w:szCs w:val="28"/>
        </w:rPr>
        <w:t xml:space="preserve">   </w:t>
      </w:r>
    </w:p>
    <w:p w:rsidR="003A5F2C">
      <w:pPr>
        <w:ind w:firstLine="708"/>
        <w:jc w:val="both"/>
        <w:rPr>
          <w:sz w:val="28"/>
          <w:szCs w:val="28"/>
        </w:rPr>
      </w:pPr>
    </w:p>
    <w:p w:rsidR="00D90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Прокопьевой Т</w:t>
      </w:r>
      <w:r w:rsidR="00A91EB3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A91E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91EB3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года рождения, уроженки </w:t>
      </w:r>
      <w:r w:rsidR="00A91EB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в браке не состоящей, работающей </w:t>
      </w:r>
      <w:r w:rsidR="00A91EB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дояркой, зарегистрированной и проживающей по адресу Республика Татарстан, </w:t>
      </w:r>
      <w:r w:rsidR="00A91EB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паспорт </w:t>
      </w:r>
      <w:r w:rsidR="00A91EB3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выдан МВД по Республике Татарстан </w:t>
      </w:r>
      <w:r w:rsidR="00A91EB3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года, ранее к административной ответственности не привлекалась.</w:t>
      </w:r>
    </w:p>
    <w:p w:rsidR="003A5F2C" w:rsidP="00E7665B">
      <w:pPr>
        <w:jc w:val="both"/>
        <w:rPr>
          <w:sz w:val="28"/>
          <w:szCs w:val="28"/>
        </w:rPr>
      </w:pPr>
    </w:p>
    <w:p w:rsidR="00192D0B" w:rsidP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Отвода судье не заявлено, лицу, привле</w:t>
      </w:r>
      <w:r w:rsidR="0003582D">
        <w:rPr>
          <w:sz w:val="28"/>
          <w:szCs w:val="28"/>
        </w:rPr>
        <w:t>каемому к</w:t>
      </w:r>
      <w:r w:rsidRPr="00E7665B">
        <w:rPr>
          <w:sz w:val="28"/>
          <w:szCs w:val="28"/>
        </w:rPr>
        <w:t xml:space="preserve"> административной ответственности, права, предусмотренные ст</w:t>
      </w:r>
      <w:r w:rsidR="005B3065">
        <w:rPr>
          <w:sz w:val="28"/>
          <w:szCs w:val="28"/>
        </w:rPr>
        <w:t>атьей</w:t>
      </w:r>
      <w:r w:rsidRPr="00E7665B">
        <w:rPr>
          <w:sz w:val="28"/>
          <w:szCs w:val="28"/>
        </w:rPr>
        <w:t xml:space="preserve"> 25.1 Кодекса Р</w:t>
      </w:r>
      <w:r w:rsidR="001C5431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1C5431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</w:t>
      </w:r>
      <w:r w:rsidR="0003582D">
        <w:rPr>
          <w:sz w:val="28"/>
          <w:szCs w:val="28"/>
        </w:rPr>
        <w:t>, статьей 51 Конституции Российской Федерации,</w:t>
      </w:r>
      <w:r w:rsidRPr="00E7665B">
        <w:rPr>
          <w:sz w:val="28"/>
          <w:szCs w:val="28"/>
        </w:rPr>
        <w:t xml:space="preserve"> разъяснены,</w:t>
      </w:r>
    </w:p>
    <w:p w:rsidR="0003582D" w:rsidP="001C5431">
      <w:pPr>
        <w:ind w:left="2832" w:firstLine="708"/>
        <w:jc w:val="both"/>
        <w:rPr>
          <w:sz w:val="28"/>
          <w:szCs w:val="28"/>
        </w:rPr>
      </w:pPr>
    </w:p>
    <w:p w:rsidR="00AD1D7F" w:rsidP="001C5431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установил</w:t>
      </w:r>
      <w:r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:</w:t>
      </w:r>
    </w:p>
    <w:p w:rsidR="001C5431" w:rsidP="001C5431">
      <w:pPr>
        <w:ind w:left="2832" w:firstLine="708"/>
        <w:jc w:val="both"/>
        <w:rPr>
          <w:sz w:val="28"/>
          <w:szCs w:val="28"/>
        </w:rPr>
      </w:pPr>
    </w:p>
    <w:p w:rsidR="00D90105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20 июля 2022 года в 13 час. 40 мин. Прокопьева Т.Ю., </w:t>
      </w:r>
      <w:r w:rsidR="003A5F2C">
        <w:rPr>
          <w:sz w:val="28"/>
          <w:szCs w:val="28"/>
        </w:rPr>
        <w:t xml:space="preserve">находясь в </w:t>
      </w:r>
      <w:r>
        <w:rPr>
          <w:sz w:val="28"/>
          <w:szCs w:val="28"/>
        </w:rPr>
        <w:t xml:space="preserve">магазине </w:t>
      </w:r>
      <w:r w:rsidR="00A91EB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», расположенного по адресу Республика Татарстан, </w:t>
      </w:r>
      <w:r w:rsidR="00A91EB3">
        <w:rPr>
          <w:sz w:val="28"/>
          <w:szCs w:val="28"/>
        </w:rPr>
        <w:t>«данные изъяты»</w:t>
      </w:r>
      <w:r w:rsidR="000407B5">
        <w:rPr>
          <w:sz w:val="28"/>
          <w:szCs w:val="28"/>
        </w:rPr>
        <w:t xml:space="preserve">, </w:t>
      </w:r>
      <w:r>
        <w:rPr>
          <w:sz w:val="28"/>
          <w:szCs w:val="28"/>
        </w:rPr>
        <w:t>т</w:t>
      </w:r>
      <w:r w:rsidR="00C00897">
        <w:rPr>
          <w:sz w:val="28"/>
          <w:szCs w:val="28"/>
        </w:rPr>
        <w:t xml:space="preserve">айно похитил </w:t>
      </w:r>
      <w:r>
        <w:rPr>
          <w:sz w:val="28"/>
          <w:szCs w:val="28"/>
        </w:rPr>
        <w:t xml:space="preserve">с прилавка магазина </w:t>
      </w:r>
      <w:r w:rsidR="000407B5">
        <w:rPr>
          <w:sz w:val="28"/>
          <w:szCs w:val="28"/>
        </w:rPr>
        <w:t>продукты питания на общую сумму 1 </w:t>
      </w:r>
      <w:r>
        <w:rPr>
          <w:sz w:val="28"/>
          <w:szCs w:val="28"/>
        </w:rPr>
        <w:t>927</w:t>
      </w:r>
      <w:r w:rsidR="000407B5">
        <w:rPr>
          <w:sz w:val="28"/>
          <w:szCs w:val="28"/>
        </w:rPr>
        <w:t xml:space="preserve"> руб.</w:t>
      </w:r>
      <w:r>
        <w:rPr>
          <w:sz w:val="28"/>
          <w:szCs w:val="28"/>
        </w:rPr>
        <w:t>, а именно крылышки куриные стоимостью 298 руб. 84 коп., Тульский пряник 2 штуки стоимостью 100 руб., шпик по домашнему стоимостью 184 руб. 99</w:t>
      </w:r>
      <w:r>
        <w:rPr>
          <w:sz w:val="28"/>
          <w:szCs w:val="28"/>
        </w:rPr>
        <w:t xml:space="preserve"> коп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рулет фонарик 2 штуки стоимостью 663 руб. 46 коп., рулет из цыпленка 2 штуки стоимостью 679 руб. 78 коп., </w:t>
      </w:r>
      <w:r w:rsidR="000407B5">
        <w:rPr>
          <w:sz w:val="28"/>
          <w:szCs w:val="28"/>
        </w:rPr>
        <w:t xml:space="preserve"> </w:t>
      </w:r>
      <w:r w:rsidR="00C00897">
        <w:rPr>
          <w:sz w:val="28"/>
          <w:szCs w:val="28"/>
        </w:rPr>
        <w:t xml:space="preserve">причинив незначительный материальный ущерб </w:t>
      </w:r>
      <w:r>
        <w:rPr>
          <w:sz w:val="28"/>
          <w:szCs w:val="28"/>
        </w:rPr>
        <w:t xml:space="preserve">АО </w:t>
      </w:r>
      <w:r w:rsidR="00A91EB3">
        <w:rPr>
          <w:sz w:val="28"/>
          <w:szCs w:val="28"/>
        </w:rPr>
        <w:t>«данные изъяты»</w:t>
      </w:r>
      <w:r>
        <w:rPr>
          <w:sz w:val="28"/>
          <w:szCs w:val="28"/>
        </w:rPr>
        <w:t>» на указанную сумму. В настоящее время ущерб Прокопьевой Т.Ю. возмещен путем возврата похищенного товара в магазин.</w:t>
      </w:r>
    </w:p>
    <w:p w:rsidR="009E7CA8" w:rsidP="001C0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 xml:space="preserve">В судебном заседании </w:t>
      </w:r>
      <w:r w:rsidR="00D90105">
        <w:rPr>
          <w:sz w:val="28"/>
          <w:szCs w:val="28"/>
        </w:rPr>
        <w:t>Прокопьева Т.Ю.</w:t>
      </w:r>
      <w:r w:rsidR="00440132">
        <w:rPr>
          <w:sz w:val="28"/>
          <w:szCs w:val="28"/>
        </w:rPr>
        <w:t xml:space="preserve"> п</w:t>
      </w:r>
      <w:r w:rsidRPr="00E7665B">
        <w:rPr>
          <w:sz w:val="28"/>
          <w:szCs w:val="28"/>
        </w:rPr>
        <w:t>ризнал</w:t>
      </w:r>
      <w:r w:rsidR="00D90105">
        <w:rPr>
          <w:sz w:val="28"/>
          <w:szCs w:val="28"/>
        </w:rPr>
        <w:t>а</w:t>
      </w:r>
      <w:r w:rsidRPr="00E7665B">
        <w:rPr>
          <w:sz w:val="28"/>
          <w:szCs w:val="28"/>
        </w:rPr>
        <w:t xml:space="preserve"> вину в совершении </w:t>
      </w:r>
      <w:r>
        <w:rPr>
          <w:sz w:val="28"/>
          <w:szCs w:val="28"/>
        </w:rPr>
        <w:t xml:space="preserve">кражи </w:t>
      </w:r>
      <w:r>
        <w:rPr>
          <w:sz w:val="28"/>
          <w:szCs w:val="28"/>
        </w:rPr>
        <w:t>продуктов питания</w:t>
      </w:r>
      <w:r w:rsidR="00C00897">
        <w:rPr>
          <w:sz w:val="28"/>
          <w:szCs w:val="28"/>
        </w:rPr>
        <w:t>, в содеянном правонарушении раскаивается</w:t>
      </w:r>
      <w:r>
        <w:rPr>
          <w:sz w:val="28"/>
          <w:szCs w:val="28"/>
        </w:rPr>
        <w:t>.</w:t>
      </w:r>
    </w:p>
    <w:p w:rsidR="00C00897" w:rsidP="001C0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D90105">
        <w:rPr>
          <w:sz w:val="28"/>
          <w:szCs w:val="28"/>
        </w:rPr>
        <w:t xml:space="preserve">редставитель потерпевшего </w:t>
      </w:r>
      <w:r w:rsidR="00A91EB3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в суд не явилась, просила рассмотреть дело в её отсутствии.</w:t>
      </w:r>
    </w:p>
    <w:p w:rsidR="00301F92" w:rsidP="001C0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лицо, привлекаемое к административной ответственности, исследовав материалы дела, мировой судья приходит к следующему.</w:t>
      </w:r>
    </w:p>
    <w:p w:rsidR="00C00897" w:rsidRPr="00301F92" w:rsidP="00301F92">
      <w:pPr>
        <w:ind w:firstLine="708"/>
        <w:jc w:val="both"/>
        <w:rPr>
          <w:sz w:val="28"/>
          <w:szCs w:val="28"/>
        </w:rPr>
      </w:pPr>
      <w:r w:rsidRPr="00301F92">
        <w:rPr>
          <w:sz w:val="28"/>
          <w:szCs w:val="28"/>
          <w:shd w:val="clear" w:color="auto" w:fill="FFFFFF"/>
        </w:rPr>
        <w:t>Частью 2 статьи 7.27 Ко</w:t>
      </w:r>
      <w:r>
        <w:rPr>
          <w:sz w:val="28"/>
          <w:szCs w:val="28"/>
          <w:shd w:val="clear" w:color="auto" w:fill="FFFFFF"/>
        </w:rPr>
        <w:t xml:space="preserve">декса Российской Федерации об административных правонарушениях </w:t>
      </w:r>
      <w:r w:rsidRPr="00301F92">
        <w:rPr>
          <w:sz w:val="28"/>
          <w:szCs w:val="28"/>
          <w:shd w:val="clear" w:color="auto" w:fill="FFFFFF"/>
        </w:rPr>
        <w:t xml:space="preserve">предусмотрена административная ответственность за 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</w:t>
      </w:r>
      <w:r w:rsidRPr="00301F92">
        <w:rPr>
          <w:sz w:val="28"/>
          <w:szCs w:val="28"/>
          <w:shd w:val="clear" w:color="auto" w:fill="FFFFFF"/>
        </w:rPr>
        <w:t>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</w:t>
      </w:r>
      <w:r w:rsidRPr="00301F92">
        <w:rPr>
          <w:sz w:val="28"/>
          <w:szCs w:val="28"/>
          <w:shd w:val="clear" w:color="auto" w:fill="FFFFFF"/>
        </w:rPr>
        <w:t xml:space="preserve">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</w:t>
      </w:r>
      <w:r>
        <w:rPr>
          <w:sz w:val="28"/>
          <w:szCs w:val="28"/>
          <w:shd w:val="clear" w:color="auto" w:fill="FFFFFF"/>
        </w:rPr>
        <w:t xml:space="preserve"> </w:t>
      </w:r>
      <w:hyperlink r:id="rId5" w:anchor="/document/10108000/entry/160" w:history="1">
        <w:r w:rsidRPr="00301F92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статьи 160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301F92">
        <w:rPr>
          <w:sz w:val="28"/>
          <w:szCs w:val="28"/>
          <w:shd w:val="clear" w:color="auto" w:fill="FFFFFF"/>
        </w:rPr>
        <w:t>Уголовного кодекса Российской Федерации.</w:t>
      </w:r>
    </w:p>
    <w:p w:rsidR="00D90105" w:rsidP="005E5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7665B" w:rsidR="001C068D">
        <w:rPr>
          <w:sz w:val="28"/>
          <w:szCs w:val="28"/>
        </w:rPr>
        <w:t xml:space="preserve">ина </w:t>
      </w:r>
      <w:r>
        <w:rPr>
          <w:sz w:val="28"/>
          <w:szCs w:val="28"/>
        </w:rPr>
        <w:t>Прокопьевой Т.Ю.</w:t>
      </w:r>
      <w:r>
        <w:rPr>
          <w:sz w:val="28"/>
          <w:szCs w:val="28"/>
        </w:rPr>
        <w:t xml:space="preserve"> в совершении указанного административного правонарушения </w:t>
      </w:r>
      <w:r w:rsidRPr="00E7665B" w:rsidR="001C068D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протоколом об административном правонарушении от </w:t>
      </w:r>
      <w:r>
        <w:rPr>
          <w:sz w:val="28"/>
          <w:szCs w:val="28"/>
        </w:rPr>
        <w:t>20 июля</w:t>
      </w:r>
      <w:r>
        <w:rPr>
          <w:sz w:val="28"/>
          <w:szCs w:val="28"/>
        </w:rPr>
        <w:t xml:space="preserve"> 2022 года, </w:t>
      </w:r>
      <w:r w:rsidR="009E7CA8">
        <w:rPr>
          <w:sz w:val="28"/>
          <w:szCs w:val="28"/>
        </w:rPr>
        <w:t xml:space="preserve">телефонным сообщением </w:t>
      </w:r>
      <w:r>
        <w:rPr>
          <w:sz w:val="28"/>
          <w:szCs w:val="28"/>
        </w:rPr>
        <w:t>от 20 июля 2022 года</w:t>
      </w:r>
      <w:r w:rsidR="009E7CA8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заявлением </w:t>
      </w:r>
      <w:r>
        <w:rPr>
          <w:sz w:val="28"/>
          <w:szCs w:val="28"/>
        </w:rPr>
        <w:t xml:space="preserve">представителя </w:t>
      </w:r>
      <w:r w:rsidR="00A91EB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 привлечении к административной ответственности по факту хищения </w:t>
      </w:r>
      <w:r w:rsidR="009E7CA8">
        <w:rPr>
          <w:sz w:val="28"/>
          <w:szCs w:val="28"/>
        </w:rPr>
        <w:t>продуктов питания</w:t>
      </w:r>
      <w:r>
        <w:rPr>
          <w:sz w:val="28"/>
          <w:szCs w:val="28"/>
        </w:rPr>
        <w:t xml:space="preserve"> от 20 июля 2022 года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письменными объяснениями представителя АО «Агроторг» от 20 июля 2022 года, письменными объяснениями Прокопьевой Т.Ю., согласно которым 20 июля 2022 года она, находясь в магазине </w:t>
      </w:r>
      <w:r w:rsidR="00A91EB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 по адресу </w:t>
      </w:r>
      <w:r w:rsidR="00A91EB3">
        <w:rPr>
          <w:sz w:val="28"/>
          <w:szCs w:val="28"/>
        </w:rPr>
        <w:t>«данные изъяты»</w:t>
      </w:r>
      <w:r w:rsidR="0054254D">
        <w:rPr>
          <w:sz w:val="28"/>
          <w:szCs w:val="28"/>
        </w:rPr>
        <w:t>,</w:t>
      </w:r>
      <w:r>
        <w:rPr>
          <w:sz w:val="28"/>
          <w:szCs w:val="28"/>
        </w:rPr>
        <w:t xml:space="preserve"> похитила с прилавка магазина продукты питания, так как у неё</w:t>
      </w:r>
      <w:r>
        <w:rPr>
          <w:sz w:val="28"/>
          <w:szCs w:val="28"/>
        </w:rPr>
        <w:t xml:space="preserve"> с собой не было денег, справкой о стоимости товара, согласно которой общая стоимость ущерба составила 1 927 руб., ущерб возмещен, рапортом УУП ОМВД России по </w:t>
      </w:r>
      <w:r>
        <w:rPr>
          <w:sz w:val="28"/>
          <w:szCs w:val="28"/>
        </w:rPr>
        <w:t>Нурлатскому</w:t>
      </w:r>
      <w:r>
        <w:rPr>
          <w:sz w:val="28"/>
          <w:szCs w:val="28"/>
        </w:rPr>
        <w:t xml:space="preserve"> району </w:t>
      </w:r>
      <w:r w:rsidR="00A91EB3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и иными материалами дела. </w:t>
      </w:r>
    </w:p>
    <w:p w:rsidR="00DC055A" w:rsidRPr="00725155" w:rsidP="00DC055A">
      <w:pPr>
        <w:jc w:val="both"/>
        <w:rPr>
          <w:sz w:val="28"/>
          <w:szCs w:val="28"/>
        </w:rPr>
      </w:pPr>
      <w:r>
        <w:tab/>
      </w:r>
      <w:r w:rsidRPr="00E7665B" w:rsidR="00192D0B">
        <w:rPr>
          <w:sz w:val="28"/>
          <w:szCs w:val="28"/>
        </w:rPr>
        <w:t>С учетом имеющихся материалов и показаний</w:t>
      </w:r>
      <w:r w:rsidR="00194265">
        <w:rPr>
          <w:sz w:val="28"/>
          <w:szCs w:val="28"/>
        </w:rPr>
        <w:t xml:space="preserve"> </w:t>
      </w:r>
      <w:r w:rsidR="00D90105">
        <w:rPr>
          <w:sz w:val="28"/>
          <w:szCs w:val="28"/>
        </w:rPr>
        <w:t>Прокопьевой Т.Ю.</w:t>
      </w:r>
      <w:r>
        <w:rPr>
          <w:sz w:val="28"/>
          <w:szCs w:val="28"/>
        </w:rPr>
        <w:t xml:space="preserve">, </w:t>
      </w:r>
      <w:r w:rsidRPr="00E7665B" w:rsidR="00192D0B">
        <w:rPr>
          <w:sz w:val="28"/>
          <w:szCs w:val="28"/>
        </w:rPr>
        <w:t>мировой судья считает, что вина е</w:t>
      </w:r>
      <w:r w:rsidR="00D90105">
        <w:rPr>
          <w:sz w:val="28"/>
          <w:szCs w:val="28"/>
        </w:rPr>
        <w:t>ё</w:t>
      </w:r>
      <w:r>
        <w:rPr>
          <w:sz w:val="28"/>
          <w:szCs w:val="28"/>
        </w:rPr>
        <w:t xml:space="preserve"> в совершении </w:t>
      </w:r>
      <w:r w:rsidRPr="00E7665B" w:rsidR="00192D0B">
        <w:rPr>
          <w:sz w:val="28"/>
          <w:szCs w:val="28"/>
        </w:rPr>
        <w:t xml:space="preserve">административного правонарушения, предусмотренного </w:t>
      </w:r>
      <w:r w:rsidR="00067426">
        <w:rPr>
          <w:sz w:val="28"/>
          <w:szCs w:val="28"/>
        </w:rPr>
        <w:t xml:space="preserve">частью </w:t>
      </w:r>
      <w:r w:rsidR="00301F92">
        <w:rPr>
          <w:sz w:val="28"/>
          <w:szCs w:val="28"/>
        </w:rPr>
        <w:t>2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067426">
        <w:rPr>
          <w:sz w:val="28"/>
          <w:szCs w:val="28"/>
        </w:rPr>
        <w:t>и</w:t>
      </w:r>
      <w:r>
        <w:rPr>
          <w:sz w:val="28"/>
          <w:szCs w:val="28"/>
        </w:rPr>
        <w:t xml:space="preserve"> 7.27 Кодекса </w:t>
      </w:r>
      <w:r w:rsidRPr="00E7665B" w:rsidR="00192D0B">
        <w:rPr>
          <w:sz w:val="28"/>
          <w:szCs w:val="28"/>
        </w:rPr>
        <w:t>Р</w:t>
      </w:r>
      <w:r w:rsidR="00355A03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</w:t>
      </w:r>
      <w:r w:rsidRPr="00E7665B" w:rsidR="00E7665B">
        <w:rPr>
          <w:sz w:val="28"/>
          <w:szCs w:val="28"/>
        </w:rPr>
        <w:t xml:space="preserve">, </w:t>
      </w:r>
      <w:r w:rsidRPr="00725155">
        <w:rPr>
          <w:sz w:val="28"/>
          <w:szCs w:val="28"/>
        </w:rPr>
        <w:t>в суде</w:t>
      </w:r>
      <w:r w:rsidRPr="00725155">
        <w:rPr>
          <w:sz w:val="28"/>
          <w:szCs w:val="28"/>
          <w:shd w:val="clear" w:color="auto" w:fill="FFFFFF"/>
        </w:rPr>
        <w:t xml:space="preserve"> </w:t>
      </w:r>
      <w:r w:rsidRPr="00725155">
        <w:rPr>
          <w:sz w:val="28"/>
          <w:szCs w:val="28"/>
        </w:rPr>
        <w:t xml:space="preserve">установлена. </w:t>
      </w:r>
    </w:p>
    <w:p w:rsidR="00192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>Согласно ст</w:t>
      </w:r>
      <w:r w:rsidR="00AB20EE">
        <w:rPr>
          <w:sz w:val="28"/>
          <w:szCs w:val="28"/>
        </w:rPr>
        <w:t>ать</w:t>
      </w:r>
      <w:r w:rsidR="00DC055A">
        <w:rPr>
          <w:sz w:val="28"/>
          <w:szCs w:val="28"/>
        </w:rPr>
        <w:t>е</w:t>
      </w:r>
      <w:r w:rsidR="00AB20EE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4.1 Кодекса Р</w:t>
      </w:r>
      <w:r w:rsidR="00DC055A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DC055A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5655F7" w:rsidRPr="00E766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При назначении наказания </w:t>
      </w:r>
      <w:r w:rsidR="00D90105">
        <w:rPr>
          <w:sz w:val="28"/>
          <w:szCs w:val="28"/>
        </w:rPr>
        <w:t>Прокопьевой Т.Ю.</w:t>
      </w:r>
      <w:r w:rsidR="0044012D">
        <w:rPr>
          <w:sz w:val="28"/>
          <w:szCs w:val="28"/>
        </w:rPr>
        <w:t>,</w:t>
      </w:r>
      <w:r w:rsidR="00AF24CF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в качестве основани</w:t>
      </w:r>
      <w:r w:rsidR="0071642B">
        <w:rPr>
          <w:sz w:val="28"/>
          <w:szCs w:val="28"/>
        </w:rPr>
        <w:t>й</w:t>
      </w:r>
      <w:r>
        <w:rPr>
          <w:sz w:val="28"/>
          <w:szCs w:val="28"/>
        </w:rPr>
        <w:t>, смягчающ</w:t>
      </w:r>
      <w:r w:rsidR="0071642B">
        <w:rPr>
          <w:sz w:val="28"/>
          <w:szCs w:val="28"/>
        </w:rPr>
        <w:t>их</w:t>
      </w:r>
      <w:r>
        <w:rPr>
          <w:sz w:val="28"/>
          <w:szCs w:val="28"/>
        </w:rPr>
        <w:t xml:space="preserve"> е</w:t>
      </w:r>
      <w:r w:rsidR="005F4E93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, </w:t>
      </w:r>
      <w:r w:rsidR="00C82953">
        <w:rPr>
          <w:sz w:val="28"/>
          <w:szCs w:val="28"/>
        </w:rPr>
        <w:t>признает</w:t>
      </w:r>
      <w:r w:rsidR="00456222">
        <w:rPr>
          <w:sz w:val="28"/>
          <w:szCs w:val="28"/>
        </w:rPr>
        <w:t>:</w:t>
      </w:r>
      <w:r>
        <w:rPr>
          <w:sz w:val="28"/>
          <w:szCs w:val="28"/>
        </w:rPr>
        <w:t xml:space="preserve"> признание вины</w:t>
      </w:r>
      <w:r w:rsidR="00256AA9">
        <w:rPr>
          <w:sz w:val="28"/>
          <w:szCs w:val="28"/>
        </w:rPr>
        <w:t>,</w:t>
      </w:r>
      <w:r w:rsidR="0044012D">
        <w:rPr>
          <w:sz w:val="28"/>
          <w:szCs w:val="28"/>
        </w:rPr>
        <w:t xml:space="preserve"> </w:t>
      </w:r>
      <w:r w:rsidR="00507CA1">
        <w:rPr>
          <w:sz w:val="28"/>
          <w:szCs w:val="28"/>
        </w:rPr>
        <w:t xml:space="preserve">раскаяние в содеянном, </w:t>
      </w:r>
      <w:r w:rsidR="00D90105">
        <w:rPr>
          <w:sz w:val="28"/>
          <w:szCs w:val="28"/>
        </w:rPr>
        <w:t xml:space="preserve">возмещение ущерба, </w:t>
      </w:r>
      <w:r>
        <w:rPr>
          <w:sz w:val="28"/>
          <w:szCs w:val="28"/>
        </w:rPr>
        <w:t>обстоятельств, отягчающи</w:t>
      </w:r>
      <w:r w:rsidR="00F14960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C82953">
        <w:rPr>
          <w:sz w:val="28"/>
          <w:szCs w:val="28"/>
        </w:rPr>
        <w:t>е</w:t>
      </w:r>
      <w:r w:rsidR="00D90105">
        <w:rPr>
          <w:sz w:val="28"/>
          <w:szCs w:val="28"/>
        </w:rPr>
        <w:t>й</w:t>
      </w:r>
      <w:r w:rsidR="00C82953"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</w:t>
      </w:r>
      <w:r w:rsidR="005532AA">
        <w:rPr>
          <w:sz w:val="28"/>
          <w:szCs w:val="28"/>
        </w:rPr>
        <w:t xml:space="preserve"> </w:t>
      </w:r>
      <w:r w:rsidR="00F14960">
        <w:rPr>
          <w:sz w:val="28"/>
          <w:szCs w:val="28"/>
        </w:rPr>
        <w:t>не установлено</w:t>
      </w:r>
      <w:r w:rsidR="001A13E0">
        <w:rPr>
          <w:sz w:val="28"/>
          <w:szCs w:val="28"/>
        </w:rPr>
        <w:t>,</w:t>
      </w:r>
      <w:r w:rsidR="008E1D9F">
        <w:rPr>
          <w:sz w:val="28"/>
          <w:szCs w:val="28"/>
        </w:rPr>
        <w:t xml:space="preserve"> в </w:t>
      </w:r>
      <w:r w:rsidR="008E1D9F">
        <w:rPr>
          <w:sz w:val="28"/>
          <w:szCs w:val="28"/>
        </w:rPr>
        <w:t>связи</w:t>
      </w:r>
      <w:r w:rsidR="008E1D9F">
        <w:rPr>
          <w:sz w:val="28"/>
          <w:szCs w:val="28"/>
        </w:rPr>
        <w:t xml:space="preserve"> с чем</w:t>
      </w:r>
      <w:r w:rsidR="001A13E0">
        <w:rPr>
          <w:sz w:val="28"/>
          <w:szCs w:val="28"/>
        </w:rPr>
        <w:t xml:space="preserve"> считает надлежащим назначить наказание виде </w:t>
      </w:r>
      <w:r w:rsidR="00DC055A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>штрафа</w:t>
      </w:r>
      <w:r w:rsidR="00F47C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42F0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03582D">
        <w:rPr>
          <w:sz w:val="28"/>
          <w:szCs w:val="28"/>
        </w:rPr>
        <w:t>На основании изложенного, р</w:t>
      </w:r>
      <w:r w:rsidRPr="00E7665B">
        <w:rPr>
          <w:sz w:val="28"/>
          <w:szCs w:val="28"/>
        </w:rPr>
        <w:t xml:space="preserve">уководствуясь </w:t>
      </w:r>
      <w:r w:rsidR="00355A03">
        <w:rPr>
          <w:sz w:val="28"/>
          <w:szCs w:val="28"/>
        </w:rPr>
        <w:t xml:space="preserve">частью </w:t>
      </w:r>
      <w:r w:rsidR="009E7CA8">
        <w:rPr>
          <w:sz w:val="28"/>
          <w:szCs w:val="28"/>
        </w:rPr>
        <w:t>2</w:t>
      </w:r>
      <w:r w:rsidR="00355A03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DC055A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7.27,</w:t>
      </w:r>
      <w:r w:rsidR="00355A03">
        <w:rPr>
          <w:sz w:val="28"/>
          <w:szCs w:val="28"/>
        </w:rPr>
        <w:t xml:space="preserve"> статьями </w:t>
      </w:r>
      <w:r w:rsidRPr="00E7665B">
        <w:rPr>
          <w:sz w:val="28"/>
          <w:szCs w:val="28"/>
        </w:rPr>
        <w:t>29.9</w:t>
      </w:r>
      <w:r w:rsidR="00DC055A">
        <w:rPr>
          <w:sz w:val="28"/>
          <w:szCs w:val="28"/>
        </w:rPr>
        <w:t>, 29.10</w:t>
      </w:r>
      <w:r w:rsidRPr="00E7665B">
        <w:rPr>
          <w:sz w:val="28"/>
          <w:szCs w:val="28"/>
        </w:rPr>
        <w:t xml:space="preserve"> Кодекса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правонарушениях, мировой судья</w:t>
      </w:r>
    </w:p>
    <w:p w:rsidR="0003582D" w:rsidRPr="00E7665B">
      <w:pPr>
        <w:jc w:val="both"/>
        <w:rPr>
          <w:sz w:val="28"/>
          <w:szCs w:val="28"/>
        </w:rPr>
      </w:pPr>
    </w:p>
    <w:p w:rsidR="00BE5F9D" w:rsidP="00E7665B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3582D">
        <w:rPr>
          <w:sz w:val="28"/>
          <w:szCs w:val="28"/>
        </w:rPr>
        <w:t>постановил</w:t>
      </w:r>
      <w:r w:rsidR="0003582D"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:</w:t>
      </w:r>
    </w:p>
    <w:p w:rsidR="00DC055A" w:rsidRPr="00E7665B" w:rsidP="00E7665B">
      <w:pPr>
        <w:ind w:left="2832" w:firstLine="708"/>
        <w:jc w:val="both"/>
        <w:rPr>
          <w:sz w:val="28"/>
          <w:szCs w:val="28"/>
        </w:rPr>
      </w:pPr>
    </w:p>
    <w:p w:rsidR="006D1EE2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Прокопьеву </w:t>
      </w:r>
      <w:r w:rsidR="00B8346B">
        <w:rPr>
          <w:sz w:val="28"/>
          <w:szCs w:val="28"/>
        </w:rPr>
        <w:t>Т</w:t>
      </w:r>
      <w:r w:rsidR="00A91EB3">
        <w:rPr>
          <w:sz w:val="28"/>
          <w:szCs w:val="28"/>
        </w:rPr>
        <w:t>.</w:t>
      </w:r>
      <w:r w:rsidR="00B8346B">
        <w:rPr>
          <w:sz w:val="28"/>
          <w:szCs w:val="28"/>
        </w:rPr>
        <w:t>Ю</w:t>
      </w:r>
      <w:r w:rsidR="00A91EB3">
        <w:rPr>
          <w:sz w:val="28"/>
          <w:szCs w:val="28"/>
        </w:rPr>
        <w:t xml:space="preserve">. </w:t>
      </w:r>
      <w:r w:rsidR="005F4E93">
        <w:rPr>
          <w:sz w:val="28"/>
          <w:szCs w:val="28"/>
        </w:rPr>
        <w:t>признать виновн</w:t>
      </w:r>
      <w:r w:rsidR="00B8346B">
        <w:rPr>
          <w:sz w:val="28"/>
          <w:szCs w:val="28"/>
        </w:rPr>
        <w:t>ой</w:t>
      </w:r>
      <w:r w:rsidRPr="00E7665B" w:rsidR="00192D0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A1FC6">
        <w:rPr>
          <w:sz w:val="28"/>
          <w:szCs w:val="28"/>
        </w:rPr>
        <w:t xml:space="preserve"> частью </w:t>
      </w:r>
      <w:r w:rsidR="00301F92">
        <w:rPr>
          <w:sz w:val="28"/>
          <w:szCs w:val="28"/>
        </w:rPr>
        <w:t>2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FA1FC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7.27 Кодекса Р</w:t>
      </w:r>
      <w:r w:rsidR="0003582D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03582D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правонарушениях, и назначить </w:t>
      </w:r>
      <w:r w:rsidR="005E5B10">
        <w:rPr>
          <w:sz w:val="28"/>
          <w:szCs w:val="28"/>
        </w:rPr>
        <w:t>е</w:t>
      </w:r>
      <w:r w:rsidR="00B8346B">
        <w:rPr>
          <w:sz w:val="28"/>
          <w:szCs w:val="28"/>
        </w:rPr>
        <w:t>й</w:t>
      </w:r>
      <w:r w:rsidRPr="00E7665B" w:rsidR="00192D0B">
        <w:rPr>
          <w:sz w:val="28"/>
          <w:szCs w:val="28"/>
        </w:rPr>
        <w:t xml:space="preserve"> наказание в виде </w:t>
      </w:r>
      <w:r w:rsidR="00CB495E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 xml:space="preserve">штрафа в размере </w:t>
      </w:r>
      <w:r w:rsidR="00301F92">
        <w:rPr>
          <w:sz w:val="28"/>
          <w:szCs w:val="28"/>
        </w:rPr>
        <w:t>3</w:t>
      </w:r>
      <w:r w:rsidR="0003582D">
        <w:rPr>
          <w:sz w:val="28"/>
          <w:szCs w:val="28"/>
        </w:rPr>
        <w:t xml:space="preserve"> 0</w:t>
      </w:r>
      <w:r w:rsidR="001A13E0">
        <w:rPr>
          <w:sz w:val="28"/>
          <w:szCs w:val="28"/>
        </w:rPr>
        <w:t>00 рублей</w:t>
      </w:r>
      <w:r w:rsidR="00FA1FC6">
        <w:rPr>
          <w:sz w:val="28"/>
          <w:szCs w:val="28"/>
        </w:rPr>
        <w:t xml:space="preserve"> в доход государства</w:t>
      </w:r>
      <w:r w:rsidR="00CB495E">
        <w:rPr>
          <w:sz w:val="28"/>
          <w:szCs w:val="28"/>
        </w:rPr>
        <w:t>.</w:t>
      </w:r>
      <w:r w:rsidRPr="00E7665B" w:rsidR="00192D0B">
        <w:rPr>
          <w:sz w:val="28"/>
          <w:szCs w:val="28"/>
        </w:rPr>
        <w:t xml:space="preserve"> </w:t>
      </w:r>
    </w:p>
    <w:p w:rsidR="009E7CA8" w:rsidRPr="009E7CA8" w:rsidP="009E7CA8">
      <w:pPr>
        <w:ind w:firstLine="708"/>
        <w:jc w:val="both"/>
        <w:rPr>
          <w:sz w:val="28"/>
          <w:szCs w:val="28"/>
        </w:rPr>
      </w:pPr>
      <w:r w:rsidRPr="009E7CA8">
        <w:rPr>
          <w:sz w:val="28"/>
          <w:szCs w:val="28"/>
        </w:rPr>
        <w:t>Указанную сумму штрафа внести по следующим реквизитам:</w:t>
      </w:r>
    </w:p>
    <w:p w:rsidR="009E7CA8" w:rsidRPr="009E7CA8" w:rsidP="009E7CA8">
      <w:pPr>
        <w:jc w:val="both"/>
        <w:rPr>
          <w:sz w:val="28"/>
          <w:szCs w:val="28"/>
        </w:rPr>
      </w:pPr>
      <w:r w:rsidRPr="009E7CA8">
        <w:rPr>
          <w:sz w:val="28"/>
          <w:szCs w:val="28"/>
        </w:rPr>
        <w:tab/>
      </w:r>
      <w:r w:rsidR="007E34A2">
        <w:rPr>
          <w:sz w:val="28"/>
          <w:szCs w:val="28"/>
        </w:rPr>
        <w:t>п</w:t>
      </w:r>
      <w:r w:rsidRPr="009E7CA8">
        <w:rPr>
          <w:sz w:val="28"/>
          <w:szCs w:val="28"/>
        </w:rPr>
        <w:t xml:space="preserve">олучатель платежа – Управление Федерального казначейства по Республике Татарстан (Министерство юстиции Республики Татарстан), КПП 165501001, ИНН 1654003139, УФК по РТ, код ОКТМО 92701000001, номер счёта получателя платежа 03100643000000011100 в Отделение-НБ Республика Татарстан Банка России//УФК по Республике Татарстан г. Казань, БИК 019205400, </w:t>
      </w:r>
      <w:r w:rsidRPr="009E7CA8">
        <w:rPr>
          <w:sz w:val="28"/>
          <w:szCs w:val="28"/>
        </w:rPr>
        <w:t>кор</w:t>
      </w:r>
      <w:r w:rsidRPr="009E7CA8">
        <w:rPr>
          <w:sz w:val="28"/>
          <w:szCs w:val="28"/>
        </w:rPr>
        <w:t xml:space="preserve">. </w:t>
      </w:r>
      <w:r w:rsidRPr="009E7CA8">
        <w:rPr>
          <w:sz w:val="28"/>
          <w:szCs w:val="28"/>
        </w:rPr>
        <w:t>сч</w:t>
      </w:r>
      <w:r w:rsidRPr="009E7CA8">
        <w:rPr>
          <w:sz w:val="28"/>
          <w:szCs w:val="28"/>
        </w:rPr>
        <w:t>. 40102810445370000079, КБК 731116010630101140, идентификатор 03186909000000000</w:t>
      </w:r>
      <w:r w:rsidR="00B8346B">
        <w:rPr>
          <w:sz w:val="28"/>
          <w:szCs w:val="28"/>
        </w:rPr>
        <w:t>29262108</w:t>
      </w:r>
      <w:r w:rsidRPr="009E7CA8">
        <w:rPr>
          <w:sz w:val="28"/>
          <w:szCs w:val="28"/>
        </w:rPr>
        <w:t>.</w:t>
      </w:r>
    </w:p>
    <w:p w:rsidR="009E7CA8" w:rsidRPr="009E7CA8" w:rsidP="009E7CA8">
      <w:pPr>
        <w:ind w:firstLine="708"/>
        <w:jc w:val="both"/>
        <w:rPr>
          <w:sz w:val="28"/>
          <w:szCs w:val="28"/>
        </w:rPr>
      </w:pPr>
      <w:r w:rsidRPr="009E7CA8">
        <w:rPr>
          <w:sz w:val="28"/>
          <w:szCs w:val="28"/>
        </w:rPr>
        <w:t>В соответствии с положениями части 1 статьи 32.2 Кодекса Российской Федерации об административных правонарушениях а</w:t>
      </w:r>
      <w:r w:rsidRPr="009E7CA8">
        <w:rPr>
          <w:sz w:val="28"/>
          <w:szCs w:val="28"/>
          <w:shd w:val="clear" w:color="auto" w:fill="FFFFFF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9E7CA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частями 1.1</w:t>
        </w:r>
      </w:hyperlink>
      <w:r w:rsidRPr="009E7CA8">
        <w:rPr>
          <w:sz w:val="28"/>
          <w:szCs w:val="28"/>
          <w:shd w:val="clear" w:color="auto" w:fill="FFFFFF"/>
        </w:rPr>
        <w:t xml:space="preserve">, </w:t>
      </w:r>
      <w:hyperlink r:id="rId5" w:anchor="/document/12125267/entry/302013" w:history="1">
        <w:r w:rsidRPr="009E7CA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</w:t>
        </w:r>
      </w:hyperlink>
      <w:r w:rsidRPr="009E7CA8">
        <w:rPr>
          <w:sz w:val="28"/>
          <w:szCs w:val="28"/>
          <w:shd w:val="clear" w:color="auto" w:fill="FFFFFF"/>
        </w:rPr>
        <w:t xml:space="preserve">, </w:t>
      </w:r>
      <w:hyperlink r:id="rId5" w:anchor="/document/12125267/entry/322131" w:history="1">
        <w:r w:rsidRPr="009E7CA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1.3-1</w:t>
        </w:r>
      </w:hyperlink>
      <w:r w:rsidRPr="009E7CA8">
        <w:rPr>
          <w:sz w:val="28"/>
          <w:szCs w:val="28"/>
          <w:shd w:val="clear" w:color="auto" w:fill="FFFFFF"/>
        </w:rPr>
        <w:t xml:space="preserve">, </w:t>
      </w:r>
      <w:hyperlink r:id="rId5" w:anchor="/document/12125267/entry/322132" w:history="1">
        <w:r w:rsidRPr="009E7CA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1.3-2</w:t>
        </w:r>
      </w:hyperlink>
      <w:r w:rsidRPr="009E7CA8">
        <w:rPr>
          <w:sz w:val="28"/>
          <w:szCs w:val="28"/>
        </w:rPr>
        <w:t xml:space="preserve"> </w:t>
      </w:r>
      <w:r w:rsidRPr="009E7CA8">
        <w:rPr>
          <w:sz w:val="28"/>
          <w:szCs w:val="28"/>
          <w:shd w:val="clear" w:color="auto" w:fill="FFFFFF"/>
        </w:rPr>
        <w:t xml:space="preserve">и </w:t>
      </w:r>
      <w:hyperlink r:id="rId5" w:anchor="/document/12125267/entry/302014" w:history="1">
        <w:r w:rsidRPr="009E7CA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1.4</w:t>
        </w:r>
      </w:hyperlink>
      <w:r w:rsidRPr="009E7CA8">
        <w:rPr>
          <w:sz w:val="28"/>
          <w:szCs w:val="28"/>
        </w:rPr>
        <w:t xml:space="preserve"> указанной</w:t>
      </w:r>
      <w:r w:rsidRPr="009E7CA8">
        <w:rPr>
          <w:sz w:val="28"/>
          <w:szCs w:val="28"/>
          <w:shd w:val="clear" w:color="auto" w:fill="FFFFFF"/>
        </w:rPr>
        <w:t xml:space="preserve"> статьи, либо со дня</w:t>
      </w:r>
      <w:r w:rsidRPr="009E7CA8">
        <w:rPr>
          <w:sz w:val="28"/>
          <w:szCs w:val="28"/>
          <w:shd w:val="clear" w:color="auto" w:fill="FFFFFF"/>
        </w:rPr>
        <w:t xml:space="preserve"> </w:t>
      </w:r>
      <w:r w:rsidRPr="009E7CA8">
        <w:rPr>
          <w:sz w:val="28"/>
          <w:szCs w:val="28"/>
          <w:shd w:val="clear" w:color="auto" w:fill="FFFFFF"/>
        </w:rPr>
        <w:t xml:space="preserve">истечения срока отсрочки или срока рассрочки, предусмотренных </w:t>
      </w:r>
      <w:hyperlink r:id="rId5" w:anchor="/document/12125267/entry/315" w:history="1">
        <w:r w:rsidRPr="009E7CA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31.5</w:t>
        </w:r>
      </w:hyperlink>
      <w:r w:rsidRPr="009E7CA8">
        <w:rPr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правонарушениях.</w:t>
      </w:r>
    </w:p>
    <w:p w:rsidR="009E7CA8" w:rsidRPr="0019523A" w:rsidP="009E7CA8">
      <w:pPr>
        <w:ind w:firstLine="708"/>
        <w:jc w:val="both"/>
        <w:rPr>
          <w:sz w:val="28"/>
          <w:szCs w:val="28"/>
        </w:rPr>
      </w:pPr>
      <w:r w:rsidRPr="009E7CA8">
        <w:rPr>
          <w:sz w:val="28"/>
          <w:szCs w:val="28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указанным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 w:rsidRPr="0019523A">
        <w:rPr>
          <w:sz w:val="28"/>
          <w:szCs w:val="28"/>
        </w:rPr>
        <w:t xml:space="preserve"> срок до пятнадцати суток, либо обязательные работы на срок до пятидесяти часов.</w:t>
      </w:r>
    </w:p>
    <w:p w:rsidR="00192D0B" w:rsidRPr="00E7665B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 xml:space="preserve">Постановление может быть обжаловано в течение десяти суток в  </w:t>
      </w:r>
      <w:r w:rsidRPr="00E7665B">
        <w:rPr>
          <w:sz w:val="28"/>
          <w:szCs w:val="28"/>
        </w:rPr>
        <w:t>Нурлатский</w:t>
      </w:r>
      <w:r w:rsidRPr="00E7665B">
        <w:rPr>
          <w:sz w:val="28"/>
          <w:szCs w:val="28"/>
        </w:rPr>
        <w:t xml:space="preserve"> рай</w:t>
      </w:r>
      <w:r w:rsidR="00DC055A">
        <w:rPr>
          <w:sz w:val="28"/>
          <w:szCs w:val="28"/>
        </w:rPr>
        <w:t xml:space="preserve">онный </w:t>
      </w:r>
      <w:r w:rsidRPr="00E7665B">
        <w:rPr>
          <w:sz w:val="28"/>
          <w:szCs w:val="28"/>
        </w:rPr>
        <w:t>суд Р</w:t>
      </w:r>
      <w:r w:rsidR="00DC055A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DC055A">
        <w:rPr>
          <w:sz w:val="28"/>
          <w:szCs w:val="28"/>
        </w:rPr>
        <w:t>атарстан</w:t>
      </w:r>
      <w:r w:rsidRPr="00E7665B">
        <w:rPr>
          <w:sz w:val="28"/>
          <w:szCs w:val="28"/>
        </w:rPr>
        <w:t xml:space="preserve"> через мирового судью</w:t>
      </w:r>
      <w:r w:rsidR="00CD416A">
        <w:rPr>
          <w:sz w:val="28"/>
          <w:szCs w:val="28"/>
        </w:rPr>
        <w:t xml:space="preserve"> со дня вручения ее копии</w:t>
      </w:r>
      <w:r w:rsidRPr="00E7665B">
        <w:rPr>
          <w:sz w:val="28"/>
          <w:szCs w:val="28"/>
        </w:rPr>
        <w:t xml:space="preserve">. </w:t>
      </w:r>
    </w:p>
    <w:p w:rsidR="00DC055A" w:rsidP="00DC055A">
      <w:pPr>
        <w:ind w:left="2124" w:firstLine="708"/>
        <w:jc w:val="center"/>
        <w:rPr>
          <w:sz w:val="28"/>
          <w:szCs w:val="28"/>
        </w:rPr>
      </w:pPr>
    </w:p>
    <w:p w:rsidR="00642F0E" w:rsidP="00A91EB3">
      <w:pPr>
        <w:tabs>
          <w:tab w:val="left" w:pos="23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судья:</w:t>
      </w:r>
      <w:r w:rsidRPr="00E7665B" w:rsidR="00E7665B">
        <w:rPr>
          <w:sz w:val="28"/>
          <w:szCs w:val="28"/>
        </w:rPr>
        <w:tab/>
      </w:r>
      <w:r w:rsidR="008B01D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А. И. </w:t>
      </w:r>
      <w:r>
        <w:rPr>
          <w:sz w:val="28"/>
          <w:szCs w:val="28"/>
        </w:rPr>
        <w:t>Ахмадеева</w:t>
      </w:r>
    </w:p>
    <w:p w:rsidR="00642F0E" w:rsidP="00DC055A">
      <w:pPr>
        <w:jc w:val="center"/>
        <w:rPr>
          <w:sz w:val="28"/>
          <w:szCs w:val="28"/>
        </w:rPr>
      </w:pPr>
    </w:p>
    <w:sectPr w:rsidSect="0054254D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998336"/>
      <w:docPartObj>
        <w:docPartGallery w:val="Page Numbers (Top of Page)"/>
        <w:docPartUnique/>
      </w:docPartObj>
    </w:sdtPr>
    <w:sdtContent>
      <w:p w:rsidR="001C543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E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54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F1"/>
    <w:rsid w:val="000003EC"/>
    <w:rsid w:val="00001380"/>
    <w:rsid w:val="00007A27"/>
    <w:rsid w:val="00015910"/>
    <w:rsid w:val="0003164F"/>
    <w:rsid w:val="0003582D"/>
    <w:rsid w:val="000407B5"/>
    <w:rsid w:val="00067426"/>
    <w:rsid w:val="000B365E"/>
    <w:rsid w:val="000B3BC2"/>
    <w:rsid w:val="000B6D4B"/>
    <w:rsid w:val="000C08C4"/>
    <w:rsid w:val="000D5CD3"/>
    <w:rsid w:val="000E26FD"/>
    <w:rsid w:val="00101B7B"/>
    <w:rsid w:val="00104D3B"/>
    <w:rsid w:val="00107E88"/>
    <w:rsid w:val="001121BD"/>
    <w:rsid w:val="001131A8"/>
    <w:rsid w:val="00154691"/>
    <w:rsid w:val="00155103"/>
    <w:rsid w:val="00192D0B"/>
    <w:rsid w:val="00194265"/>
    <w:rsid w:val="0019523A"/>
    <w:rsid w:val="0019627E"/>
    <w:rsid w:val="001A13E0"/>
    <w:rsid w:val="001B304D"/>
    <w:rsid w:val="001C068D"/>
    <w:rsid w:val="001C3A16"/>
    <w:rsid w:val="001C5431"/>
    <w:rsid w:val="001D2E10"/>
    <w:rsid w:val="001E1F5B"/>
    <w:rsid w:val="001E4DBC"/>
    <w:rsid w:val="00206129"/>
    <w:rsid w:val="00221117"/>
    <w:rsid w:val="00221460"/>
    <w:rsid w:val="00225C6E"/>
    <w:rsid w:val="0024296C"/>
    <w:rsid w:val="0024684E"/>
    <w:rsid w:val="00256AA9"/>
    <w:rsid w:val="00290CCE"/>
    <w:rsid w:val="002A6779"/>
    <w:rsid w:val="002A73B0"/>
    <w:rsid w:val="002C40D4"/>
    <w:rsid w:val="002D3F08"/>
    <w:rsid w:val="002E3722"/>
    <w:rsid w:val="002F3DD6"/>
    <w:rsid w:val="00301F92"/>
    <w:rsid w:val="003202DD"/>
    <w:rsid w:val="003223C7"/>
    <w:rsid w:val="00355A03"/>
    <w:rsid w:val="00361A69"/>
    <w:rsid w:val="003963F4"/>
    <w:rsid w:val="003A12EC"/>
    <w:rsid w:val="003A5F2C"/>
    <w:rsid w:val="003A785F"/>
    <w:rsid w:val="003C783D"/>
    <w:rsid w:val="003E1A56"/>
    <w:rsid w:val="003E430D"/>
    <w:rsid w:val="003F19B7"/>
    <w:rsid w:val="003F6A04"/>
    <w:rsid w:val="00402A2F"/>
    <w:rsid w:val="004227DB"/>
    <w:rsid w:val="00424E56"/>
    <w:rsid w:val="00424E86"/>
    <w:rsid w:val="0044012D"/>
    <w:rsid w:val="00440132"/>
    <w:rsid w:val="00440363"/>
    <w:rsid w:val="0045215B"/>
    <w:rsid w:val="00456222"/>
    <w:rsid w:val="00457EF7"/>
    <w:rsid w:val="004606AF"/>
    <w:rsid w:val="0046282C"/>
    <w:rsid w:val="00485284"/>
    <w:rsid w:val="00497E54"/>
    <w:rsid w:val="004A1AED"/>
    <w:rsid w:val="004B29C0"/>
    <w:rsid w:val="004C621A"/>
    <w:rsid w:val="004D5486"/>
    <w:rsid w:val="004E0B88"/>
    <w:rsid w:val="004E3633"/>
    <w:rsid w:val="004E49F5"/>
    <w:rsid w:val="005013B0"/>
    <w:rsid w:val="00503FF1"/>
    <w:rsid w:val="00506E42"/>
    <w:rsid w:val="00507CA1"/>
    <w:rsid w:val="00510381"/>
    <w:rsid w:val="00514F20"/>
    <w:rsid w:val="005166BD"/>
    <w:rsid w:val="005219E8"/>
    <w:rsid w:val="005328AF"/>
    <w:rsid w:val="005356D4"/>
    <w:rsid w:val="0054254D"/>
    <w:rsid w:val="005532AA"/>
    <w:rsid w:val="005655F7"/>
    <w:rsid w:val="005740DB"/>
    <w:rsid w:val="00592492"/>
    <w:rsid w:val="00592693"/>
    <w:rsid w:val="005966B5"/>
    <w:rsid w:val="005A301D"/>
    <w:rsid w:val="005B3065"/>
    <w:rsid w:val="005C0DB5"/>
    <w:rsid w:val="005D6EC5"/>
    <w:rsid w:val="005E5B10"/>
    <w:rsid w:val="005F4E93"/>
    <w:rsid w:val="005F6A8D"/>
    <w:rsid w:val="00642F0E"/>
    <w:rsid w:val="00653D70"/>
    <w:rsid w:val="0065641C"/>
    <w:rsid w:val="006931C0"/>
    <w:rsid w:val="00693C91"/>
    <w:rsid w:val="00695B98"/>
    <w:rsid w:val="006B2D97"/>
    <w:rsid w:val="006B6E3C"/>
    <w:rsid w:val="006D0BF5"/>
    <w:rsid w:val="006D1EE2"/>
    <w:rsid w:val="006D2E98"/>
    <w:rsid w:val="006E1B29"/>
    <w:rsid w:val="0071642B"/>
    <w:rsid w:val="00716EC7"/>
    <w:rsid w:val="00725155"/>
    <w:rsid w:val="00732A47"/>
    <w:rsid w:val="00733940"/>
    <w:rsid w:val="00736BA6"/>
    <w:rsid w:val="00737EE2"/>
    <w:rsid w:val="00743671"/>
    <w:rsid w:val="00743B21"/>
    <w:rsid w:val="00744F35"/>
    <w:rsid w:val="00747BC4"/>
    <w:rsid w:val="0075143A"/>
    <w:rsid w:val="00752D5C"/>
    <w:rsid w:val="007546E9"/>
    <w:rsid w:val="007944C1"/>
    <w:rsid w:val="007A6C8A"/>
    <w:rsid w:val="007C23CC"/>
    <w:rsid w:val="007E34A2"/>
    <w:rsid w:val="007F085A"/>
    <w:rsid w:val="007F3F52"/>
    <w:rsid w:val="007F73AC"/>
    <w:rsid w:val="00804C4F"/>
    <w:rsid w:val="008070DC"/>
    <w:rsid w:val="00815EFD"/>
    <w:rsid w:val="00823900"/>
    <w:rsid w:val="00830289"/>
    <w:rsid w:val="00856A56"/>
    <w:rsid w:val="00860774"/>
    <w:rsid w:val="00863E9F"/>
    <w:rsid w:val="00880283"/>
    <w:rsid w:val="00880C71"/>
    <w:rsid w:val="008B01D0"/>
    <w:rsid w:val="008B46FB"/>
    <w:rsid w:val="008B4A8B"/>
    <w:rsid w:val="008B6FF7"/>
    <w:rsid w:val="008D48C1"/>
    <w:rsid w:val="008E1D9F"/>
    <w:rsid w:val="008E7FFE"/>
    <w:rsid w:val="008F3558"/>
    <w:rsid w:val="008F4874"/>
    <w:rsid w:val="00924225"/>
    <w:rsid w:val="00926437"/>
    <w:rsid w:val="009268B1"/>
    <w:rsid w:val="009317C7"/>
    <w:rsid w:val="00950829"/>
    <w:rsid w:val="00951957"/>
    <w:rsid w:val="009544FF"/>
    <w:rsid w:val="00957375"/>
    <w:rsid w:val="0096654E"/>
    <w:rsid w:val="009747F5"/>
    <w:rsid w:val="009816D7"/>
    <w:rsid w:val="009A215F"/>
    <w:rsid w:val="009B1DF7"/>
    <w:rsid w:val="009E7CA8"/>
    <w:rsid w:val="00A11131"/>
    <w:rsid w:val="00A33346"/>
    <w:rsid w:val="00A60F0B"/>
    <w:rsid w:val="00A65D33"/>
    <w:rsid w:val="00A71B90"/>
    <w:rsid w:val="00A87FDF"/>
    <w:rsid w:val="00A91EB3"/>
    <w:rsid w:val="00A97B4B"/>
    <w:rsid w:val="00AA1446"/>
    <w:rsid w:val="00AB20EE"/>
    <w:rsid w:val="00AB2B34"/>
    <w:rsid w:val="00AB32D7"/>
    <w:rsid w:val="00AC41EC"/>
    <w:rsid w:val="00AC7732"/>
    <w:rsid w:val="00AD1D7F"/>
    <w:rsid w:val="00AD343D"/>
    <w:rsid w:val="00AE22B8"/>
    <w:rsid w:val="00AE5151"/>
    <w:rsid w:val="00AF1B83"/>
    <w:rsid w:val="00AF24CF"/>
    <w:rsid w:val="00B34119"/>
    <w:rsid w:val="00B4735B"/>
    <w:rsid w:val="00B6052A"/>
    <w:rsid w:val="00B76822"/>
    <w:rsid w:val="00B8346B"/>
    <w:rsid w:val="00BA5624"/>
    <w:rsid w:val="00BB2CC5"/>
    <w:rsid w:val="00BC248A"/>
    <w:rsid w:val="00BE04B6"/>
    <w:rsid w:val="00BE5F9D"/>
    <w:rsid w:val="00C00897"/>
    <w:rsid w:val="00C12677"/>
    <w:rsid w:val="00C14FCC"/>
    <w:rsid w:val="00C41751"/>
    <w:rsid w:val="00C503EA"/>
    <w:rsid w:val="00C505F0"/>
    <w:rsid w:val="00C7334A"/>
    <w:rsid w:val="00C82953"/>
    <w:rsid w:val="00C9093E"/>
    <w:rsid w:val="00CB03E9"/>
    <w:rsid w:val="00CB495E"/>
    <w:rsid w:val="00CB6206"/>
    <w:rsid w:val="00CD416A"/>
    <w:rsid w:val="00CD6FD8"/>
    <w:rsid w:val="00CE5EBF"/>
    <w:rsid w:val="00CF2FAC"/>
    <w:rsid w:val="00CF4F7E"/>
    <w:rsid w:val="00D069B0"/>
    <w:rsid w:val="00D167B0"/>
    <w:rsid w:val="00D326CC"/>
    <w:rsid w:val="00D36FD3"/>
    <w:rsid w:val="00D378BB"/>
    <w:rsid w:val="00D62767"/>
    <w:rsid w:val="00D6624A"/>
    <w:rsid w:val="00D80873"/>
    <w:rsid w:val="00D81521"/>
    <w:rsid w:val="00D83DBC"/>
    <w:rsid w:val="00D90105"/>
    <w:rsid w:val="00D97D4A"/>
    <w:rsid w:val="00DA79CE"/>
    <w:rsid w:val="00DC055A"/>
    <w:rsid w:val="00DC300F"/>
    <w:rsid w:val="00DC7374"/>
    <w:rsid w:val="00DD0ACE"/>
    <w:rsid w:val="00DD6466"/>
    <w:rsid w:val="00DE05F2"/>
    <w:rsid w:val="00DE4555"/>
    <w:rsid w:val="00E04349"/>
    <w:rsid w:val="00E13CE3"/>
    <w:rsid w:val="00E15703"/>
    <w:rsid w:val="00E22126"/>
    <w:rsid w:val="00E231B6"/>
    <w:rsid w:val="00E40E5A"/>
    <w:rsid w:val="00E63432"/>
    <w:rsid w:val="00E648E4"/>
    <w:rsid w:val="00E70ACA"/>
    <w:rsid w:val="00E7665B"/>
    <w:rsid w:val="00E966E1"/>
    <w:rsid w:val="00EC2DE6"/>
    <w:rsid w:val="00ED3033"/>
    <w:rsid w:val="00EE3101"/>
    <w:rsid w:val="00EE7965"/>
    <w:rsid w:val="00F04FDC"/>
    <w:rsid w:val="00F14960"/>
    <w:rsid w:val="00F153CE"/>
    <w:rsid w:val="00F219FE"/>
    <w:rsid w:val="00F473CD"/>
    <w:rsid w:val="00F47C8B"/>
    <w:rsid w:val="00F555B1"/>
    <w:rsid w:val="00F75047"/>
    <w:rsid w:val="00F91736"/>
    <w:rsid w:val="00FA1FC6"/>
    <w:rsid w:val="00FB0F6C"/>
    <w:rsid w:val="00FB5458"/>
    <w:rsid w:val="00FC74CB"/>
    <w:rsid w:val="00FE4EED"/>
    <w:rsid w:val="00FE56E4"/>
    <w:rsid w:val="00FE5C72"/>
    <w:rsid w:val="00FF01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unhideWhenUsed/>
    <w:rsid w:val="001C54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C5431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1C543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C5431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01F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CA780-D22F-4C9E-BC8D-1D399FD9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