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C6878">
        <w:rPr>
          <w:szCs w:val="28"/>
        </w:rPr>
        <w:t>8</w:t>
      </w:r>
      <w:r>
        <w:rPr>
          <w:szCs w:val="28"/>
        </w:rPr>
        <w:t>-01-2022</w:t>
      </w:r>
      <w:r>
        <w:rPr>
          <w:szCs w:val="28"/>
        </w:rPr>
        <w:t>-00</w:t>
      </w:r>
      <w:r w:rsidR="004774EF">
        <w:rPr>
          <w:szCs w:val="28"/>
        </w:rPr>
        <w:t>2229-89</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4774EF">
        <w:rPr>
          <w:szCs w:val="28"/>
        </w:rPr>
        <w:t>709</w:t>
      </w:r>
      <w:r w:rsidR="000C6878">
        <w:rPr>
          <w:szCs w:val="28"/>
        </w:rPr>
        <w:t>/2</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4774EF">
        <w:rPr>
          <w:sz w:val="28"/>
          <w:szCs w:val="28"/>
        </w:rPr>
        <w:t>4 августа</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w:t>
      </w:r>
      <w:r w:rsidR="000C6878">
        <w:rPr>
          <w:sz w:val="28"/>
          <w:szCs w:val="28"/>
        </w:rPr>
        <w:t>й</w:t>
      </w:r>
      <w:r>
        <w:rPr>
          <w:sz w:val="28"/>
          <w:szCs w:val="28"/>
        </w:rPr>
        <w:t xml:space="preserve"> судь</w:t>
      </w:r>
      <w:r w:rsidR="000C6878">
        <w:rPr>
          <w:sz w:val="28"/>
          <w:szCs w:val="28"/>
        </w:rPr>
        <w:t>я</w:t>
      </w:r>
      <w:r>
        <w:rPr>
          <w:sz w:val="28"/>
          <w:szCs w:val="28"/>
        </w:rPr>
        <w:t xml:space="preserve"> судебного участка № </w:t>
      </w:r>
      <w:r w:rsidR="000C6878">
        <w:rPr>
          <w:sz w:val="28"/>
          <w:szCs w:val="28"/>
        </w:rPr>
        <w:t>2</w:t>
      </w:r>
      <w:r w:rsidRPr="00094D97" w:rsidR="00DE4A4E">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0C6878" w:rsidP="005C7B31">
      <w:pPr>
        <w:pStyle w:val="BodyTextIndent"/>
        <w:ind w:firstLine="709"/>
        <w:rPr>
          <w:sz w:val="28"/>
          <w:szCs w:val="28"/>
        </w:rPr>
      </w:pPr>
      <w:r>
        <w:rPr>
          <w:sz w:val="28"/>
          <w:szCs w:val="28"/>
        </w:rPr>
        <w:t>Гатина И</w:t>
      </w:r>
      <w:r w:rsidR="002206CE">
        <w:rPr>
          <w:sz w:val="28"/>
          <w:szCs w:val="28"/>
        </w:rPr>
        <w:t>.</w:t>
      </w:r>
      <w:r>
        <w:rPr>
          <w:sz w:val="28"/>
          <w:szCs w:val="28"/>
        </w:rPr>
        <w:t xml:space="preserve"> Ш</w:t>
      </w:r>
      <w:r w:rsidR="002206CE">
        <w:rPr>
          <w:sz w:val="28"/>
          <w:szCs w:val="28"/>
        </w:rPr>
        <w:t>.</w:t>
      </w:r>
      <w:r>
        <w:rPr>
          <w:sz w:val="28"/>
          <w:szCs w:val="28"/>
        </w:rPr>
        <w:t xml:space="preserve">, </w:t>
      </w:r>
      <w:r w:rsidR="002206CE">
        <w:t>«данные изъяты»</w:t>
      </w:r>
      <w:r>
        <w:rPr>
          <w:sz w:val="28"/>
          <w:szCs w:val="28"/>
        </w:rPr>
        <w:t xml:space="preserve">года рождения, уроженца </w:t>
      </w:r>
      <w:r w:rsidR="002206CE">
        <w:t>«данные изъяты»</w:t>
      </w:r>
      <w:r>
        <w:rPr>
          <w:sz w:val="28"/>
          <w:szCs w:val="28"/>
        </w:rPr>
        <w:t xml:space="preserve">, женатого, имеющего на иждивении двоих несовершеннолетних детей </w:t>
      </w:r>
      <w:r w:rsidR="002206CE">
        <w:t>«данные изъяты»</w:t>
      </w:r>
      <w:r>
        <w:rPr>
          <w:sz w:val="28"/>
          <w:szCs w:val="28"/>
        </w:rPr>
        <w:t xml:space="preserve">., с высшим образованием, работающего </w:t>
      </w:r>
      <w:r w:rsidR="002206CE">
        <w:t>«данные изъяты»</w:t>
      </w:r>
      <w:r>
        <w:rPr>
          <w:sz w:val="28"/>
          <w:szCs w:val="28"/>
        </w:rPr>
        <w:t xml:space="preserve">, зарегистрированного и проживающего по адресу </w:t>
      </w:r>
      <w:r w:rsidR="002206CE">
        <w:t>«данные изъяты»</w:t>
      </w:r>
      <w:r>
        <w:rPr>
          <w:sz w:val="28"/>
          <w:szCs w:val="28"/>
        </w:rPr>
        <w:t>.</w:t>
      </w:r>
    </w:p>
    <w:p w:rsidR="002D595A" w:rsidP="005C7B31">
      <w:pPr>
        <w:pStyle w:val="BodyTextIndent"/>
        <w:ind w:firstLine="709"/>
        <w:rPr>
          <w:sz w:val="28"/>
          <w:szCs w:val="28"/>
        </w:rPr>
      </w:pPr>
    </w:p>
    <w:p w:rsidR="002D595A" w:rsidRPr="00DE7198" w:rsidP="002D595A">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2D595A" w:rsidP="002D595A">
      <w:pPr>
        <w:ind w:firstLine="709"/>
        <w:jc w:val="both"/>
        <w:rPr>
          <w:sz w:val="28"/>
          <w:szCs w:val="28"/>
        </w:rPr>
      </w:pPr>
      <w:r w:rsidRPr="00DE7198">
        <w:rPr>
          <w:sz w:val="28"/>
          <w:szCs w:val="28"/>
        </w:rPr>
        <w:t>Отвода судье не заявлено</w:t>
      </w:r>
      <w:r>
        <w:rPr>
          <w:sz w:val="28"/>
          <w:szCs w:val="28"/>
        </w:rPr>
        <w:t>,</w:t>
      </w:r>
    </w:p>
    <w:p w:rsidR="004774EF" w:rsidP="002D595A">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4 июля 2022 года в 00 час. 43 мин. водитель Гатин И.Ш.</w:t>
      </w:r>
      <w:r>
        <w:rPr>
          <w:sz w:val="28"/>
          <w:szCs w:val="28"/>
        </w:rPr>
        <w:t xml:space="preserve"> по адресу </w:t>
      </w:r>
      <w:r w:rsidR="002206CE">
        <w:t>«данные изъяты»</w:t>
      </w:r>
      <w:r>
        <w:rPr>
          <w:sz w:val="28"/>
          <w:szCs w:val="28"/>
        </w:rPr>
        <w:t xml:space="preserve">управлял автомобилем </w:t>
      </w:r>
      <w:r w:rsidR="004B5D2C">
        <w:rPr>
          <w:sz w:val="28"/>
          <w:szCs w:val="28"/>
        </w:rPr>
        <w:t>Хенда Грета</w:t>
      </w:r>
      <w:r w:rsidR="000C6878">
        <w:rPr>
          <w:sz w:val="28"/>
          <w:szCs w:val="28"/>
        </w:rPr>
        <w:t xml:space="preserve">, </w:t>
      </w:r>
      <w:r>
        <w:rPr>
          <w:sz w:val="28"/>
          <w:szCs w:val="28"/>
        </w:rPr>
        <w:t xml:space="preserve">регистрационный знак </w:t>
      </w:r>
      <w:r w:rsidR="002206CE">
        <w:t>«данные изъяты»</w:t>
      </w:r>
      <w:r>
        <w:rPr>
          <w:sz w:val="28"/>
          <w:szCs w:val="28"/>
        </w:rPr>
        <w:t>, с признаками опьянения (</w:t>
      </w:r>
      <w:r w:rsidR="000C6878">
        <w:rPr>
          <w:sz w:val="28"/>
          <w:szCs w:val="28"/>
        </w:rPr>
        <w:t xml:space="preserve">запах алкоголя изо рта, </w:t>
      </w:r>
      <w:r w:rsidR="004B5D2C">
        <w:rPr>
          <w:sz w:val="28"/>
          <w:szCs w:val="28"/>
        </w:rPr>
        <w:t xml:space="preserve">нарушение речи, </w:t>
      </w:r>
      <w:r w:rsidR="002D595A">
        <w:rPr>
          <w:sz w:val="28"/>
          <w:szCs w:val="28"/>
        </w:rPr>
        <w:t>неустойчивость позы</w:t>
      </w:r>
      <w:r>
        <w:rPr>
          <w:sz w:val="28"/>
          <w:szCs w:val="28"/>
        </w:rPr>
        <w:t xml:space="preserve">, </w:t>
      </w:r>
      <w:r w:rsidR="000C6878">
        <w:rPr>
          <w:sz w:val="28"/>
          <w:szCs w:val="28"/>
        </w:rPr>
        <w:t>4</w:t>
      </w:r>
      <w:r w:rsidR="002D595A">
        <w:rPr>
          <w:sz w:val="28"/>
          <w:szCs w:val="28"/>
        </w:rPr>
        <w:t xml:space="preserve"> ию</w:t>
      </w:r>
      <w:r w:rsidR="004B5D2C">
        <w:rPr>
          <w:sz w:val="28"/>
          <w:szCs w:val="28"/>
        </w:rPr>
        <w:t>л</w:t>
      </w:r>
      <w:r w:rsidR="002D595A">
        <w:rPr>
          <w:sz w:val="28"/>
          <w:szCs w:val="28"/>
        </w:rPr>
        <w:t xml:space="preserve">я 2022 года в </w:t>
      </w:r>
      <w:r w:rsidR="000C6878">
        <w:rPr>
          <w:sz w:val="28"/>
          <w:szCs w:val="28"/>
        </w:rPr>
        <w:t>00</w:t>
      </w:r>
      <w:r w:rsidR="002D595A">
        <w:rPr>
          <w:sz w:val="28"/>
          <w:szCs w:val="28"/>
        </w:rPr>
        <w:t xml:space="preserve"> час. </w:t>
      </w:r>
      <w:r w:rsidR="004B5D2C">
        <w:rPr>
          <w:sz w:val="28"/>
          <w:szCs w:val="28"/>
        </w:rPr>
        <w:t>58</w:t>
      </w:r>
      <w:r w:rsidR="002D595A">
        <w:rPr>
          <w:sz w:val="28"/>
          <w:szCs w:val="28"/>
        </w:rPr>
        <w:t xml:space="preserve"> мин.,</w:t>
      </w:r>
      <w:r>
        <w:rPr>
          <w:sz w:val="28"/>
          <w:szCs w:val="28"/>
        </w:rPr>
        <w:t xml:space="preserve"> в нарушение пункта 2.3.2 Правил дорожного движения Российской Федерации,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2D595A" w:rsidP="00407B6D">
      <w:pPr>
        <w:ind w:firstLine="709"/>
        <w:jc w:val="both"/>
        <w:rPr>
          <w:sz w:val="28"/>
          <w:szCs w:val="28"/>
        </w:rPr>
      </w:pPr>
      <w:r>
        <w:rPr>
          <w:sz w:val="28"/>
          <w:szCs w:val="28"/>
        </w:rPr>
        <w:t>В судебно</w:t>
      </w:r>
      <w:r>
        <w:rPr>
          <w:sz w:val="28"/>
          <w:szCs w:val="28"/>
        </w:rPr>
        <w:t xml:space="preserve">м заседании </w:t>
      </w:r>
      <w:r w:rsidR="004B5D2C">
        <w:rPr>
          <w:sz w:val="28"/>
          <w:szCs w:val="28"/>
        </w:rPr>
        <w:t>Гатин И.Ш.</w:t>
      </w:r>
      <w:r>
        <w:rPr>
          <w:sz w:val="28"/>
          <w:szCs w:val="28"/>
        </w:rPr>
        <w:t xml:space="preserve"> вину признал, в содеянном правонарушении раскаялся.</w:t>
      </w:r>
    </w:p>
    <w:p w:rsidR="00DE4A4E" w:rsidRPr="00374978" w:rsidP="005C7B31">
      <w:pPr>
        <w:ind w:firstLine="709"/>
        <w:jc w:val="both"/>
        <w:rPr>
          <w:sz w:val="28"/>
          <w:szCs w:val="28"/>
        </w:rPr>
      </w:pPr>
      <w:r>
        <w:rPr>
          <w:sz w:val="28"/>
          <w:szCs w:val="28"/>
        </w:rPr>
        <w:t xml:space="preserve">Заслушав </w:t>
      </w:r>
      <w:r w:rsidR="004B5D2C">
        <w:rPr>
          <w:sz w:val="28"/>
          <w:szCs w:val="28"/>
        </w:rPr>
        <w:t>лицо, привлекаемое к административной ответственности</w:t>
      </w:r>
      <w:r>
        <w:rPr>
          <w:sz w:val="28"/>
          <w:szCs w:val="28"/>
        </w:rPr>
        <w:t>, 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 xml:space="preserve">ицо, которое управляет транспортным средством соответствующего вида и в отношении которого имеются </w:t>
      </w:r>
      <w:r w:rsidRPr="004011EA">
        <w:rPr>
          <w:sz w:val="28"/>
          <w:szCs w:val="28"/>
          <w:shd w:val="clear" w:color="auto" w:fill="FFFFFF"/>
        </w:rPr>
        <w:t>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4B5D2C">
        <w:rPr>
          <w:sz w:val="28"/>
          <w:szCs w:val="28"/>
        </w:rPr>
        <w:t>Гатиным И.Ш. за</w:t>
      </w:r>
      <w:r>
        <w:rPr>
          <w:sz w:val="28"/>
          <w:szCs w:val="28"/>
        </w:rPr>
        <w:t>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об административном правонарушении от </w:t>
      </w:r>
      <w:r w:rsidR="004B5D2C">
        <w:rPr>
          <w:sz w:val="28"/>
          <w:szCs w:val="28"/>
        </w:rPr>
        <w:t>4 июля</w:t>
      </w:r>
      <w:r>
        <w:rPr>
          <w:sz w:val="28"/>
          <w:szCs w:val="28"/>
        </w:rPr>
        <w:t xml:space="preserve"> 2022 года, составленным ИДПС ОГИБДД ОМВД России по Нурлатскому району </w:t>
      </w:r>
      <w:r w:rsidR="004B5D2C">
        <w:rPr>
          <w:sz w:val="28"/>
          <w:szCs w:val="28"/>
        </w:rPr>
        <w:t>Казаковым Н.П</w:t>
      </w:r>
      <w:r w:rsidR="004172AD">
        <w:rPr>
          <w:sz w:val="28"/>
          <w:szCs w:val="28"/>
        </w:rPr>
        <w:t>.</w:t>
      </w:r>
      <w:r>
        <w:rPr>
          <w:sz w:val="28"/>
          <w:szCs w:val="28"/>
        </w:rPr>
        <w:t xml:space="preserve"> в отношении </w:t>
      </w:r>
      <w:r w:rsidR="004B5D2C">
        <w:rPr>
          <w:sz w:val="28"/>
          <w:szCs w:val="28"/>
        </w:rPr>
        <w:t>Гатина И.Ш.</w:t>
      </w:r>
      <w:r>
        <w:rPr>
          <w:sz w:val="28"/>
          <w:szCs w:val="28"/>
        </w:rPr>
        <w:t xml:space="preserve">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4172AD">
        <w:rPr>
          <w:sz w:val="28"/>
          <w:szCs w:val="28"/>
        </w:rPr>
        <w:t xml:space="preserve"> от 4 ию</w:t>
      </w:r>
      <w:r w:rsidR="004B5D2C">
        <w:rPr>
          <w:sz w:val="28"/>
          <w:szCs w:val="28"/>
        </w:rPr>
        <w:t>л</w:t>
      </w:r>
      <w:r w:rsidR="004172AD">
        <w:rPr>
          <w:sz w:val="28"/>
          <w:szCs w:val="28"/>
        </w:rPr>
        <w:t>я 2022 года</w:t>
      </w:r>
      <w:r>
        <w:rPr>
          <w:sz w:val="28"/>
          <w:szCs w:val="28"/>
        </w:rPr>
        <w:t xml:space="preserve">, согласно которому </w:t>
      </w:r>
      <w:r w:rsidR="004172AD">
        <w:rPr>
          <w:sz w:val="28"/>
          <w:szCs w:val="28"/>
        </w:rPr>
        <w:t xml:space="preserve">водитель </w:t>
      </w:r>
      <w:r w:rsidR="004B5D2C">
        <w:rPr>
          <w:sz w:val="28"/>
          <w:szCs w:val="28"/>
        </w:rPr>
        <w:t>Гатин И.Ш.</w:t>
      </w:r>
      <w:r>
        <w:rPr>
          <w:sz w:val="28"/>
          <w:szCs w:val="28"/>
        </w:rPr>
        <w:t xml:space="preserve"> отстранен от управления автомобилем </w:t>
      </w:r>
      <w:r w:rsidR="004B5D2C">
        <w:rPr>
          <w:sz w:val="28"/>
          <w:szCs w:val="28"/>
        </w:rPr>
        <w:t>Хенда Грета</w:t>
      </w:r>
      <w:r w:rsidR="004172AD">
        <w:rPr>
          <w:sz w:val="28"/>
          <w:szCs w:val="28"/>
        </w:rPr>
        <w:t xml:space="preserve">, </w:t>
      </w:r>
      <w:r>
        <w:rPr>
          <w:sz w:val="28"/>
          <w:szCs w:val="28"/>
        </w:rPr>
        <w:t xml:space="preserve">регистрационный знак </w:t>
      </w:r>
      <w:r w:rsidR="004B5D2C">
        <w:rPr>
          <w:sz w:val="28"/>
          <w:szCs w:val="28"/>
        </w:rPr>
        <w:t>В393НУ/716</w:t>
      </w:r>
      <w:r>
        <w:rPr>
          <w:sz w:val="28"/>
          <w:szCs w:val="28"/>
        </w:rPr>
        <w:t>, при наличии достаточных оснований полагать, что лицо которое управляет транспортным средством, находится в состоянии опьянения (</w:t>
      </w:r>
      <w:r w:rsidR="004172AD">
        <w:rPr>
          <w:sz w:val="28"/>
          <w:szCs w:val="28"/>
        </w:rPr>
        <w:t xml:space="preserve">запах алкоголя изо рта, </w:t>
      </w:r>
      <w:r w:rsidR="002D595A">
        <w:rPr>
          <w:sz w:val="28"/>
          <w:szCs w:val="28"/>
        </w:rPr>
        <w:t>неустойчивость позы, нарушение речи</w:t>
      </w:r>
      <w:r w:rsidR="00C51E36">
        <w:rPr>
          <w:sz w:val="28"/>
          <w:szCs w:val="28"/>
        </w:rPr>
        <w:t>);</w:t>
      </w:r>
    </w:p>
    <w:p w:rsidR="004172AD" w:rsidRPr="004172AD" w:rsidP="005C7B31">
      <w:pPr>
        <w:ind w:firstLine="709"/>
        <w:jc w:val="both"/>
        <w:rPr>
          <w:sz w:val="28"/>
          <w:szCs w:val="28"/>
        </w:rPr>
      </w:pPr>
      <w:r>
        <w:rPr>
          <w:sz w:val="28"/>
          <w:szCs w:val="28"/>
        </w:rPr>
        <w:t xml:space="preserve">- актом освидетельствования </w:t>
      </w:r>
      <w:r w:rsidR="004B5D2C">
        <w:rPr>
          <w:sz w:val="28"/>
          <w:szCs w:val="28"/>
        </w:rPr>
        <w:t>Гатина И.Ш.</w:t>
      </w:r>
      <w:r>
        <w:rPr>
          <w:sz w:val="28"/>
          <w:szCs w:val="28"/>
        </w:rPr>
        <w:t xml:space="preserve"> на состояние алкогольного опьянения от </w:t>
      </w:r>
      <w:r w:rsidR="004B5D2C">
        <w:rPr>
          <w:sz w:val="28"/>
          <w:szCs w:val="28"/>
        </w:rPr>
        <w:t>4 июля</w:t>
      </w:r>
      <w:r>
        <w:rPr>
          <w:sz w:val="28"/>
          <w:szCs w:val="28"/>
        </w:rPr>
        <w:t xml:space="preserve"> 2022 года, согласно содержанию которого, </w:t>
      </w:r>
      <w:r w:rsidR="004B5D2C">
        <w:rPr>
          <w:sz w:val="28"/>
          <w:szCs w:val="28"/>
        </w:rPr>
        <w:t>Гатин И.Ш.</w:t>
      </w:r>
      <w:r>
        <w:rPr>
          <w:sz w:val="28"/>
          <w:szCs w:val="28"/>
        </w:rPr>
        <w:t xml:space="preserve"> от прохождения освидетельствования на состояние алкогольного опьянения с применением технического средства измерения Алкотектор </w:t>
      </w:r>
      <w:r w:rsidR="004B5D2C">
        <w:rPr>
          <w:sz w:val="28"/>
          <w:szCs w:val="28"/>
        </w:rPr>
        <w:t>Юпитер</w:t>
      </w:r>
      <w:r>
        <w:rPr>
          <w:sz w:val="28"/>
          <w:szCs w:val="28"/>
        </w:rPr>
        <w:t xml:space="preserve"> отказался;</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sidR="004B5D2C">
        <w:rPr>
          <w:sz w:val="28"/>
          <w:szCs w:val="28"/>
        </w:rPr>
        <w:t xml:space="preserve">4 июля </w:t>
      </w:r>
      <w:r>
        <w:rPr>
          <w:sz w:val="28"/>
          <w:szCs w:val="28"/>
        </w:rPr>
        <w:t xml:space="preserve">2022 года, согласно которому </w:t>
      </w:r>
      <w:r w:rsidR="004B5D2C">
        <w:rPr>
          <w:sz w:val="28"/>
          <w:szCs w:val="28"/>
        </w:rPr>
        <w:t>Гатин И.Ш.</w:t>
      </w:r>
      <w:r w:rsidR="004172AD">
        <w:rPr>
          <w:sz w:val="28"/>
          <w:szCs w:val="28"/>
        </w:rPr>
        <w:t xml:space="preserve"> от </w:t>
      </w:r>
      <w:r w:rsidR="004172AD">
        <w:rPr>
          <w:sz w:val="28"/>
          <w:szCs w:val="28"/>
        </w:rPr>
        <w:t xml:space="preserve">прохождения медицинского освидетельствования на состояние опьянения отказался, </w:t>
      </w:r>
      <w:r w:rsidR="00E430AE">
        <w:rPr>
          <w:sz w:val="28"/>
          <w:szCs w:val="28"/>
        </w:rPr>
        <w:t xml:space="preserve">о чём в протоколе </w:t>
      </w:r>
      <w:r>
        <w:rPr>
          <w:sz w:val="28"/>
          <w:szCs w:val="28"/>
        </w:rPr>
        <w:t>имеется запись «</w:t>
      </w:r>
      <w:r w:rsidR="004B5D2C">
        <w:rPr>
          <w:sz w:val="28"/>
          <w:szCs w:val="28"/>
        </w:rPr>
        <w:t>не поеду</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4B5D2C">
        <w:rPr>
          <w:sz w:val="28"/>
          <w:szCs w:val="28"/>
        </w:rPr>
        <w:t>4 июля</w:t>
      </w:r>
      <w:r>
        <w:rPr>
          <w:sz w:val="28"/>
          <w:szCs w:val="28"/>
        </w:rPr>
        <w:t xml:space="preserve"> 2022 года;</w:t>
      </w:r>
    </w:p>
    <w:p w:rsidR="00C51E36" w:rsidP="005C7B31">
      <w:pPr>
        <w:pStyle w:val="BodyTextIndent"/>
        <w:ind w:firstLine="709"/>
        <w:rPr>
          <w:sz w:val="28"/>
          <w:szCs w:val="28"/>
        </w:rPr>
      </w:pPr>
      <w:r>
        <w:rPr>
          <w:sz w:val="28"/>
          <w:szCs w:val="28"/>
        </w:rPr>
        <w:t xml:space="preserve">- справкой ОГИБДД ОМВД России по Нурлатскому району от </w:t>
      </w:r>
      <w:r w:rsidR="004B5D2C">
        <w:rPr>
          <w:sz w:val="28"/>
          <w:szCs w:val="28"/>
        </w:rPr>
        <w:t>15 июля</w:t>
      </w:r>
      <w:r>
        <w:rPr>
          <w:sz w:val="28"/>
          <w:szCs w:val="28"/>
        </w:rPr>
        <w:t xml:space="preserve"> 2022 года, согласно которой </w:t>
      </w:r>
      <w:r w:rsidR="00D7153C">
        <w:rPr>
          <w:sz w:val="28"/>
          <w:szCs w:val="28"/>
        </w:rPr>
        <w:t xml:space="preserve">водитель </w:t>
      </w:r>
      <w:r w:rsidR="004B5D2C">
        <w:rPr>
          <w:sz w:val="28"/>
          <w:szCs w:val="28"/>
        </w:rPr>
        <w:t>Гатин И.Ш.</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4B5D2C">
        <w:rPr>
          <w:sz w:val="28"/>
          <w:szCs w:val="28"/>
        </w:rPr>
        <w:t>Гатина И.Ш.</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4B5D2C">
        <w:rPr>
          <w:rFonts w:ascii="Times New Roman" w:hAnsi="Times New Roman" w:cs="Times New Roman"/>
          <w:sz w:val="28"/>
          <w:szCs w:val="28"/>
        </w:rPr>
        <w:t>Гатина И.Ш.</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D7153C">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D7153C" w:rsidP="00D7153C">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F52608" w:rsidP="00CC2DA0">
      <w:pPr>
        <w:rPr>
          <w:sz w:val="28"/>
          <w:szCs w:val="28"/>
        </w:rPr>
      </w:pPr>
      <w:r>
        <w:rPr>
          <w:sz w:val="28"/>
          <w:szCs w:val="28"/>
        </w:rPr>
        <w:t xml:space="preserve">                                                               </w:t>
      </w:r>
    </w:p>
    <w:p w:rsidR="00DE4A4E" w:rsidRPr="00725F93" w:rsidP="00F52608">
      <w:pPr>
        <w:ind w:left="3600" w:firstLine="720"/>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Гатина И.</w:t>
      </w:r>
      <w:r w:rsidR="004B5D2C">
        <w:rPr>
          <w:sz w:val="28"/>
          <w:szCs w:val="28"/>
        </w:rPr>
        <w:t xml:space="preserve"> Ш</w:t>
      </w:r>
      <w:r>
        <w:rPr>
          <w:sz w:val="28"/>
          <w:szCs w:val="28"/>
        </w:rPr>
        <w:t>.</w:t>
      </w:r>
      <w:r w:rsidR="004172AD">
        <w:rPr>
          <w:sz w:val="28"/>
          <w:szCs w:val="28"/>
        </w:rPr>
        <w:t xml:space="preserve"> пр</w:t>
      </w:r>
      <w:r w:rsidRPr="00604D01">
        <w:rPr>
          <w:sz w:val="28"/>
          <w:szCs w:val="28"/>
        </w:rPr>
        <w:t>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w:t>
      </w:r>
      <w:r w:rsidRPr="00094D97">
        <w:rPr>
          <w:sz w:val="28"/>
          <w:szCs w:val="28"/>
        </w:rPr>
        <w:t>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4B5D2C">
        <w:rPr>
          <w:bCs/>
          <w:sz w:val="28"/>
          <w:szCs w:val="28"/>
          <w:bdr w:val="none" w:sz="0" w:space="0" w:color="auto" w:frame="1"/>
        </w:rPr>
        <w:t>20053, квитанцию представить на судебный участок № 2 по Нурлатскому судебному району Республики Татарстан, по адресу Республика Татарстан, г. Нурлат, ул. Карла Маркса, д. 39</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ОГИБДД ОМВД России по Нурлатскому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0C6878">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2206CE">
          <w:rPr>
            <w:noProof/>
          </w:rPr>
          <w:t>4</w:t>
        </w:r>
        <w:r w:rsidR="002206CE">
          <w:rPr>
            <w:noProof/>
          </w:rPr>
          <w:fldChar w:fldCharType="end"/>
        </w:r>
      </w:p>
    </w:sdtContent>
  </w:sdt>
  <w:p w:rsidR="00C51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4A9F"/>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C687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06CE"/>
    <w:rsid w:val="00222202"/>
    <w:rsid w:val="00231F86"/>
    <w:rsid w:val="00235653"/>
    <w:rsid w:val="00235DEE"/>
    <w:rsid w:val="002371B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34DE"/>
    <w:rsid w:val="002C528F"/>
    <w:rsid w:val="002D18C3"/>
    <w:rsid w:val="002D3403"/>
    <w:rsid w:val="002D371A"/>
    <w:rsid w:val="002D595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172AD"/>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774EF"/>
    <w:rsid w:val="00482D78"/>
    <w:rsid w:val="00483DB2"/>
    <w:rsid w:val="004841DA"/>
    <w:rsid w:val="00491A74"/>
    <w:rsid w:val="0049791C"/>
    <w:rsid w:val="004B4939"/>
    <w:rsid w:val="004B5D2C"/>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8F40C6"/>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82C36"/>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2608"/>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