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B46EC7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3E3C28">
        <w:rPr>
          <w:sz w:val="28"/>
        </w:rPr>
        <w:t>2073-72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3E3C28">
        <w:rPr>
          <w:sz w:val="28"/>
          <w:szCs w:val="28"/>
        </w:rPr>
        <w:t>676</w:t>
      </w:r>
      <w:r w:rsidRPr="00D6624A">
        <w:rPr>
          <w:sz w:val="28"/>
          <w:szCs w:val="28"/>
        </w:rPr>
        <w:t>/</w:t>
      </w:r>
      <w:r w:rsidR="00B46EC7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192D0B" w:rsidRPr="00E7665B" w:rsidP="003E3C28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3E3C28">
        <w:rPr>
          <w:sz w:val="28"/>
          <w:szCs w:val="28"/>
        </w:rPr>
        <w:t>11 июля 2022 года м</w:t>
      </w:r>
      <w:r w:rsidR="00B46EC7">
        <w:rPr>
          <w:sz w:val="28"/>
          <w:szCs w:val="28"/>
        </w:rPr>
        <w:t>ировой судья</w:t>
      </w:r>
      <w:r w:rsidRPr="00E7665B">
        <w:rPr>
          <w:sz w:val="28"/>
          <w:szCs w:val="28"/>
        </w:rPr>
        <w:t xml:space="preserve"> судебного участка № </w:t>
      </w:r>
      <w:r w:rsidR="00B46EC7"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3E3C28" w:rsidP="002B4EF8">
      <w:pPr>
        <w:ind w:firstLine="708"/>
        <w:jc w:val="both"/>
        <w:rPr>
          <w:sz w:val="28"/>
          <w:szCs w:val="28"/>
        </w:rPr>
      </w:pPr>
    </w:p>
    <w:p w:rsidR="00664917" w:rsidP="002B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Кузьмина Р</w:t>
      </w:r>
      <w:r w:rsidR="004568C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4568C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568CA" w:rsidR="004568CA">
        <w:rPr>
          <w:sz w:val="28"/>
          <w:szCs w:val="28"/>
        </w:rPr>
        <w:t xml:space="preserve"> </w:t>
      </w:r>
      <w:r w:rsidR="004568CA">
        <w:rPr>
          <w:sz w:val="28"/>
          <w:szCs w:val="28"/>
        </w:rPr>
        <w:t>«данные изъяты»</w:t>
      </w:r>
      <w:r w:rsidR="00456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4568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несовершеннолетнего ребенка </w:t>
      </w:r>
      <w:r w:rsidR="004568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г.р., работающего, зарегистрированного по адресу </w:t>
      </w:r>
      <w:r w:rsidR="004568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4568CA">
        <w:rPr>
          <w:sz w:val="28"/>
          <w:szCs w:val="28"/>
        </w:rPr>
        <w:t>«данные изъяты»</w:t>
      </w:r>
      <w:r w:rsidR="00456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ОВД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района Республики Татарстан </w:t>
      </w:r>
      <w:r w:rsidR="004568CA">
        <w:rPr>
          <w:sz w:val="28"/>
          <w:szCs w:val="28"/>
        </w:rPr>
        <w:t>«данные изъяты»</w:t>
      </w:r>
      <w:r w:rsidR="00456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ранее </w:t>
      </w:r>
      <w:r w:rsidR="003E3C28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>к административной ответственности.</w:t>
      </w:r>
    </w:p>
    <w:p w:rsidR="003E3C28" w:rsidP="002B4EF8">
      <w:pPr>
        <w:ind w:firstLine="708"/>
        <w:jc w:val="both"/>
        <w:rPr>
          <w:sz w:val="28"/>
          <w:szCs w:val="28"/>
        </w:rPr>
      </w:pP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3E3C28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 июля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>
        <w:rPr>
          <w:sz w:val="28"/>
          <w:szCs w:val="28"/>
        </w:rPr>
        <w:t>6</w:t>
      </w:r>
      <w:r w:rsidR="0003582D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</w:t>
      </w:r>
      <w:r>
        <w:rPr>
          <w:sz w:val="28"/>
          <w:szCs w:val="28"/>
        </w:rPr>
        <w:t>27 мин.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 Р.Ю.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4568CA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>»</w:t>
      </w:r>
      <w:r w:rsidR="005E5B10">
        <w:rPr>
          <w:sz w:val="28"/>
          <w:szCs w:val="28"/>
        </w:rPr>
        <w:t xml:space="preserve">, расположенного по адресу </w:t>
      </w:r>
      <w:r w:rsidR="004568CA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 w:rsidR="001C5431">
        <w:rPr>
          <w:sz w:val="28"/>
          <w:szCs w:val="28"/>
        </w:rPr>
        <w:t xml:space="preserve">тайно похитил </w:t>
      </w:r>
      <w:r w:rsidR="002B4EF8">
        <w:rPr>
          <w:sz w:val="28"/>
          <w:szCs w:val="28"/>
        </w:rPr>
        <w:t xml:space="preserve">с прилавка </w:t>
      </w:r>
      <w:r w:rsidR="00440132">
        <w:rPr>
          <w:sz w:val="28"/>
          <w:szCs w:val="28"/>
        </w:rPr>
        <w:t>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кольца кальмара 500 гр. Полар 1 шт. стоимостью 409 руб. 99 коп., пиво </w:t>
      </w:r>
      <w:r w:rsidR="004568CA">
        <w:rPr>
          <w:sz w:val="28"/>
          <w:szCs w:val="28"/>
        </w:rPr>
        <w:t>«данные изъяты»</w:t>
      </w:r>
      <w:r w:rsidR="004568CA">
        <w:rPr>
          <w:sz w:val="28"/>
          <w:szCs w:val="28"/>
        </w:rPr>
        <w:t xml:space="preserve"> </w:t>
      </w:r>
      <w:r>
        <w:rPr>
          <w:sz w:val="28"/>
          <w:szCs w:val="28"/>
        </w:rPr>
        <w:t>1 шт. стоимостью 54 руб. 9</w:t>
      </w:r>
      <w:r w:rsidR="007B2086">
        <w:rPr>
          <w:sz w:val="28"/>
          <w:szCs w:val="28"/>
        </w:rPr>
        <w:t>9</w:t>
      </w:r>
      <w:r>
        <w:rPr>
          <w:sz w:val="28"/>
          <w:szCs w:val="28"/>
        </w:rPr>
        <w:t xml:space="preserve"> коп., не оплатив за указанный товар, </w:t>
      </w:r>
      <w:r w:rsidR="00CF5EB1">
        <w:rPr>
          <w:sz w:val="28"/>
          <w:szCs w:val="28"/>
        </w:rPr>
        <w:t xml:space="preserve">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4568CA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» </w:t>
      </w:r>
      <w:r w:rsidR="001C5431"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>ный</w:t>
      </w:r>
      <w:r w:rsidR="005E5B10">
        <w:rPr>
          <w:sz w:val="28"/>
          <w:szCs w:val="28"/>
        </w:rPr>
        <w:t xml:space="preserve"> материальный ущерб на </w:t>
      </w:r>
      <w:r w:rsidR="00CF5EB1">
        <w:rPr>
          <w:sz w:val="28"/>
          <w:szCs w:val="28"/>
        </w:rPr>
        <w:t>с</w:t>
      </w:r>
      <w:r w:rsidR="005F71A5">
        <w:rPr>
          <w:sz w:val="28"/>
          <w:szCs w:val="28"/>
        </w:rPr>
        <w:t>умму</w:t>
      </w:r>
      <w:r w:rsidR="007B2086">
        <w:rPr>
          <w:sz w:val="28"/>
          <w:szCs w:val="28"/>
        </w:rPr>
        <w:t xml:space="preserve"> </w:t>
      </w:r>
      <w:r>
        <w:rPr>
          <w:sz w:val="28"/>
          <w:szCs w:val="28"/>
        </w:rPr>
        <w:t>464</w:t>
      </w:r>
      <w:r>
        <w:rPr>
          <w:sz w:val="28"/>
          <w:szCs w:val="28"/>
        </w:rPr>
        <w:t xml:space="preserve"> руб. 9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коп.</w:t>
      </w:r>
      <w:r w:rsidR="005E5B10">
        <w:rPr>
          <w:sz w:val="28"/>
          <w:szCs w:val="28"/>
        </w:rPr>
        <w:t xml:space="preserve"> </w:t>
      </w:r>
      <w:r w:rsidR="005F71A5"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 xml:space="preserve">щерб </w:t>
      </w:r>
      <w:r>
        <w:rPr>
          <w:sz w:val="28"/>
          <w:szCs w:val="28"/>
        </w:rPr>
        <w:t>не 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664917">
        <w:rPr>
          <w:sz w:val="28"/>
          <w:szCs w:val="28"/>
        </w:rPr>
        <w:t>Кузьмин Р.Ю.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4568CA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 xml:space="preserve">» </w:t>
      </w:r>
      <w:r>
        <w:rPr>
          <w:sz w:val="28"/>
          <w:szCs w:val="28"/>
        </w:rPr>
        <w:t>на судебное заседание не явил</w:t>
      </w:r>
      <w:r w:rsidR="003E3C28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2B4EF8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664917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E3C28">
        <w:rPr>
          <w:sz w:val="28"/>
          <w:szCs w:val="28"/>
        </w:rPr>
        <w:t>Кузьмина Н.В.,</w:t>
      </w:r>
      <w:r>
        <w:rPr>
          <w:sz w:val="28"/>
          <w:szCs w:val="28"/>
        </w:rPr>
        <w:t xml:space="preserve">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 xml:space="preserve">четвертой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</w:t>
      </w:r>
      <w:r w:rsidRPr="007C3BB5"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C28" w:rsidP="003E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10 июля 2022 года в 16 час. 27 мин. Кузьмин Р.Ю., находясь в магазине </w:t>
      </w:r>
      <w:r w:rsidR="004568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расположенного по адресу </w:t>
      </w:r>
      <w:r w:rsidR="004568CA">
        <w:rPr>
          <w:sz w:val="28"/>
          <w:szCs w:val="28"/>
        </w:rPr>
        <w:t xml:space="preserve">«данные </w:t>
      </w:r>
      <w:r w:rsidR="004568CA">
        <w:rPr>
          <w:sz w:val="28"/>
          <w:szCs w:val="28"/>
        </w:rPr>
        <w:t>изъяты</w:t>
      </w:r>
      <w:r w:rsidR="004568CA">
        <w:rPr>
          <w:sz w:val="28"/>
          <w:szCs w:val="28"/>
        </w:rPr>
        <w:t>»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, тайно похитил с прилавка магазина кольца кальмара 500 гр. Полар 1 шт. стоимостью 409 руб. 99 коп., пиво </w:t>
      </w:r>
      <w:r w:rsidR="004568CA">
        <w:rPr>
          <w:sz w:val="28"/>
          <w:szCs w:val="28"/>
        </w:rPr>
        <w:t>«данные изъяты»</w:t>
      </w:r>
      <w:r w:rsidR="004568CA">
        <w:rPr>
          <w:sz w:val="28"/>
          <w:szCs w:val="28"/>
        </w:rPr>
        <w:t xml:space="preserve"> </w:t>
      </w:r>
      <w:r>
        <w:rPr>
          <w:sz w:val="28"/>
          <w:szCs w:val="28"/>
        </w:rPr>
        <w:t>1 шт. стоимостью 54 руб. 9</w:t>
      </w:r>
      <w:r w:rsidR="007B2086">
        <w:rPr>
          <w:sz w:val="28"/>
          <w:szCs w:val="28"/>
        </w:rPr>
        <w:t>9</w:t>
      </w:r>
      <w:r>
        <w:rPr>
          <w:sz w:val="28"/>
          <w:szCs w:val="28"/>
        </w:rPr>
        <w:t xml:space="preserve"> коп., не оплатив за указанный товар, тем самым причинив </w:t>
      </w:r>
      <w:r w:rsidR="004568CA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незначительный материальный ущерб на сумму</w:t>
      </w:r>
      <w:r w:rsidR="007B2086">
        <w:rPr>
          <w:sz w:val="28"/>
          <w:szCs w:val="28"/>
        </w:rPr>
        <w:t xml:space="preserve"> </w:t>
      </w:r>
      <w:r>
        <w:rPr>
          <w:sz w:val="28"/>
          <w:szCs w:val="28"/>
        </w:rPr>
        <w:t>464 руб. 99 коп. В настоящее время ущерб не возмещен.</w:t>
      </w:r>
    </w:p>
    <w:p w:rsidR="00CC6A07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664917">
        <w:rPr>
          <w:sz w:val="28"/>
          <w:szCs w:val="28"/>
        </w:rPr>
        <w:t>Кузьмина Р.Ю</w:t>
      </w:r>
      <w:r w:rsidR="002B4EF8">
        <w:rPr>
          <w:sz w:val="28"/>
          <w:szCs w:val="28"/>
        </w:rPr>
        <w:t>.</w:t>
      </w:r>
      <w:r w:rsidR="00CF5EB1">
        <w:rPr>
          <w:sz w:val="28"/>
          <w:szCs w:val="28"/>
        </w:rPr>
        <w:t xml:space="preserve">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664917">
        <w:rPr>
          <w:sz w:val="28"/>
          <w:szCs w:val="28"/>
        </w:rPr>
        <w:t>1</w:t>
      </w:r>
      <w:r w:rsidR="003E3C28">
        <w:rPr>
          <w:sz w:val="28"/>
          <w:szCs w:val="28"/>
        </w:rPr>
        <w:t>0</w:t>
      </w:r>
      <w:r w:rsidR="00664917">
        <w:rPr>
          <w:sz w:val="28"/>
          <w:szCs w:val="28"/>
        </w:rPr>
        <w:t xml:space="preserve"> ию</w:t>
      </w:r>
      <w:r w:rsidR="003E3C28">
        <w:rPr>
          <w:sz w:val="28"/>
          <w:szCs w:val="28"/>
        </w:rPr>
        <w:t>л</w:t>
      </w:r>
      <w:r w:rsidR="00664917">
        <w:rPr>
          <w:sz w:val="28"/>
          <w:szCs w:val="28"/>
        </w:rPr>
        <w:t>я</w:t>
      </w:r>
      <w:r w:rsidR="005F71A5">
        <w:rPr>
          <w:sz w:val="28"/>
          <w:szCs w:val="28"/>
        </w:rPr>
        <w:t xml:space="preserve"> 2022 года, письменными объяснения представителя потерпевшего </w:t>
      </w:r>
      <w:r w:rsidR="003E3C28">
        <w:rPr>
          <w:sz w:val="28"/>
          <w:szCs w:val="28"/>
        </w:rPr>
        <w:t>Моисеевой Н.В. от 10 июля 2022 года</w:t>
      </w:r>
      <w:r w:rsidR="005F71A5">
        <w:rPr>
          <w:sz w:val="28"/>
          <w:szCs w:val="28"/>
        </w:rPr>
        <w:t xml:space="preserve">; письменными объяснениями </w:t>
      </w:r>
      <w:r w:rsidR="00664917">
        <w:rPr>
          <w:sz w:val="28"/>
          <w:szCs w:val="28"/>
        </w:rPr>
        <w:t>Кузьмина Р.Ю.</w:t>
      </w:r>
      <w:r w:rsidR="005F71A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справкой о стоимости </w:t>
      </w:r>
      <w:r w:rsidR="00961DF7">
        <w:rPr>
          <w:sz w:val="28"/>
          <w:szCs w:val="28"/>
        </w:rPr>
        <w:t xml:space="preserve">похищенного </w:t>
      </w:r>
      <w:r>
        <w:rPr>
          <w:sz w:val="28"/>
          <w:szCs w:val="28"/>
        </w:rPr>
        <w:t>товара</w:t>
      </w:r>
      <w:r w:rsidR="007C3BB5">
        <w:rPr>
          <w:sz w:val="28"/>
          <w:szCs w:val="28"/>
        </w:rPr>
        <w:t xml:space="preserve">, согласно которой </w:t>
      </w:r>
      <w:r w:rsidR="002B4EF8">
        <w:rPr>
          <w:sz w:val="28"/>
          <w:szCs w:val="28"/>
        </w:rPr>
        <w:t>ст</w:t>
      </w:r>
      <w:r w:rsidR="007C3BB5">
        <w:rPr>
          <w:sz w:val="28"/>
          <w:szCs w:val="28"/>
        </w:rPr>
        <w:t xml:space="preserve">оимость </w:t>
      </w:r>
      <w:r w:rsidR="00AC7868">
        <w:rPr>
          <w:sz w:val="28"/>
          <w:szCs w:val="28"/>
        </w:rPr>
        <w:t xml:space="preserve">похищенного товара составляет </w:t>
      </w:r>
      <w:r w:rsidR="00664917">
        <w:rPr>
          <w:sz w:val="28"/>
          <w:szCs w:val="28"/>
        </w:rPr>
        <w:t xml:space="preserve">в общей сумме </w:t>
      </w:r>
      <w:r w:rsidR="003E3C28">
        <w:rPr>
          <w:sz w:val="28"/>
          <w:szCs w:val="28"/>
        </w:rPr>
        <w:t>464</w:t>
      </w:r>
      <w:r w:rsidR="00664917">
        <w:rPr>
          <w:sz w:val="28"/>
          <w:szCs w:val="28"/>
        </w:rPr>
        <w:t xml:space="preserve"> руб. 9</w:t>
      </w:r>
      <w:r w:rsidR="003E3C28">
        <w:rPr>
          <w:sz w:val="28"/>
          <w:szCs w:val="28"/>
        </w:rPr>
        <w:t>9</w:t>
      </w:r>
      <w:r w:rsidR="00664917">
        <w:rPr>
          <w:sz w:val="28"/>
          <w:szCs w:val="28"/>
        </w:rPr>
        <w:t xml:space="preserve"> коп</w:t>
      </w:r>
      <w:r w:rsidR="00664917">
        <w:rPr>
          <w:sz w:val="28"/>
          <w:szCs w:val="28"/>
        </w:rPr>
        <w:t>.</w:t>
      </w:r>
      <w:r w:rsidR="00AC7868">
        <w:rPr>
          <w:sz w:val="28"/>
          <w:szCs w:val="28"/>
        </w:rPr>
        <w:t xml:space="preserve">; </w:t>
      </w:r>
      <w:r w:rsidR="00AC7868">
        <w:rPr>
          <w:sz w:val="28"/>
          <w:szCs w:val="28"/>
        </w:rPr>
        <w:t xml:space="preserve">справкой о </w:t>
      </w:r>
      <w:r w:rsidR="003E3C28">
        <w:rPr>
          <w:sz w:val="28"/>
          <w:szCs w:val="28"/>
        </w:rPr>
        <w:t xml:space="preserve">не </w:t>
      </w:r>
      <w:r w:rsidR="00AC7868">
        <w:rPr>
          <w:sz w:val="28"/>
          <w:szCs w:val="28"/>
        </w:rPr>
        <w:t xml:space="preserve">возмещении ущерба; </w:t>
      </w:r>
      <w:r w:rsidR="007B792E">
        <w:rPr>
          <w:sz w:val="28"/>
          <w:szCs w:val="28"/>
        </w:rPr>
        <w:t>рапортом сотрудника полиции и другими материалами дела.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664917">
        <w:rPr>
          <w:sz w:val="28"/>
          <w:szCs w:val="28"/>
        </w:rPr>
        <w:t>Кузьмина Р.Ю.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3E3C28" w:rsidP="003E3C28">
      <w:pPr>
        <w:ind w:firstLine="708"/>
        <w:jc w:val="both"/>
        <w:rPr>
          <w:sz w:val="28"/>
          <w:szCs w:val="28"/>
        </w:rPr>
      </w:pPr>
      <w:r w:rsidRPr="00926002">
        <w:rPr>
          <w:sz w:val="28"/>
          <w:szCs w:val="28"/>
        </w:rPr>
        <w:t>При назначении наказания мировой судья руководству</w:t>
      </w:r>
      <w:r>
        <w:rPr>
          <w:sz w:val="28"/>
          <w:szCs w:val="28"/>
        </w:rPr>
        <w:t>ется</w:t>
      </w:r>
      <w:r w:rsidRPr="00926002">
        <w:rPr>
          <w:sz w:val="28"/>
          <w:szCs w:val="28"/>
        </w:rPr>
        <w:t xml:space="preserve">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92600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26002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. К смягчающим административную ответственность обстоятельствам суд относит признание последней своей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 обстоятельствам, отягчающим административную ответственность последней,</w:t>
      </w:r>
      <w:r w:rsidRPr="00553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относит то, что Кузьмин Р.Ю. ранее привлекался к административной ответственности за совершение аналогичного правонарушения, однако должных выводов для себя не сделал, назначение меры наказания в виде административного штрафа достаточного воспитательного и исправительного воздействия на его поведение, не оказало. </w:t>
      </w:r>
    </w:p>
    <w:p w:rsidR="003E3C28" w:rsidP="003E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926002">
        <w:rPr>
          <w:sz w:val="28"/>
          <w:szCs w:val="28"/>
        </w:rPr>
        <w:t>уч</w:t>
      </w:r>
      <w:r>
        <w:rPr>
          <w:sz w:val="28"/>
          <w:szCs w:val="28"/>
        </w:rPr>
        <w:t>етом</w:t>
      </w:r>
      <w:r w:rsidRPr="00926002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а </w:t>
      </w:r>
      <w:r w:rsidRPr="00926002">
        <w:rPr>
          <w:sz w:val="28"/>
          <w:szCs w:val="28"/>
        </w:rPr>
        <w:t>совершенного прав</w:t>
      </w:r>
      <w:r>
        <w:rPr>
          <w:sz w:val="28"/>
          <w:szCs w:val="28"/>
        </w:rPr>
        <w:t>онарушения, личности лица, привлекаемого к административной ответственности, суд полагает назначить наказание Кузьмину Р.Ю. в виде административного ареста.</w:t>
      </w:r>
    </w:p>
    <w:p w:rsidR="003E3C28" w:rsidP="003E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3E3C28" w:rsidP="003E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частью 1 статьи 7.27, статьями 29.9, 29.10 Кодекса Российской Федерации об административных правонарушениях, мировой судья</w:t>
      </w:r>
    </w:p>
    <w:p w:rsidR="003E3C28" w:rsidP="003E3C28">
      <w:pPr>
        <w:ind w:firstLine="708"/>
        <w:jc w:val="both"/>
        <w:rPr>
          <w:sz w:val="28"/>
          <w:szCs w:val="28"/>
        </w:rPr>
      </w:pPr>
    </w:p>
    <w:p w:rsidR="003E3C28" w:rsidP="003E3C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постановил:</w:t>
      </w:r>
    </w:p>
    <w:p w:rsidR="003E3C28" w:rsidP="003E3C28">
      <w:pPr>
        <w:ind w:firstLine="708"/>
        <w:jc w:val="both"/>
        <w:rPr>
          <w:sz w:val="28"/>
          <w:szCs w:val="28"/>
        </w:rPr>
      </w:pPr>
    </w:p>
    <w:p w:rsidR="003E3C28" w:rsidP="003E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Кузьмина Р</w:t>
      </w:r>
      <w:r w:rsidR="004568C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4568C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ареста на срок пять суток, исчисляя срок административного ареста с 18 часов 35 минут 10 июля 2022 года.</w:t>
      </w:r>
    </w:p>
    <w:p w:rsidR="003E3C28" w:rsidP="003E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 w:rsidR="003E3C28" w:rsidP="003E3C28">
      <w:pPr>
        <w:ind w:firstLine="708"/>
        <w:jc w:val="both"/>
        <w:rPr>
          <w:sz w:val="28"/>
          <w:szCs w:val="28"/>
        </w:rPr>
      </w:pPr>
    </w:p>
    <w:p w:rsidR="003E3C28" w:rsidP="004568CA">
      <w:pPr>
        <w:tabs>
          <w:tab w:val="left" w:pos="3181"/>
          <w:tab w:val="center" w:pos="5385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А. И. </w:t>
      </w:r>
      <w:r>
        <w:rPr>
          <w:sz w:val="28"/>
          <w:szCs w:val="28"/>
        </w:rPr>
        <w:t>Ахмадеева</w:t>
      </w:r>
    </w:p>
    <w:p w:rsidR="003E3C28" w:rsidP="003E3C28">
      <w:pPr>
        <w:jc w:val="both"/>
        <w:rPr>
          <w:sz w:val="28"/>
          <w:szCs w:val="28"/>
        </w:rPr>
      </w:pPr>
    </w:p>
    <w:p w:rsidR="003E3C28">
      <w:pPr>
        <w:jc w:val="both"/>
        <w:rPr>
          <w:sz w:val="28"/>
          <w:szCs w:val="28"/>
        </w:rPr>
      </w:pPr>
    </w:p>
    <w:p w:rsidR="003E3C28">
      <w:pPr>
        <w:jc w:val="both"/>
        <w:rPr>
          <w:sz w:val="28"/>
          <w:szCs w:val="28"/>
        </w:rPr>
      </w:pP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8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3164F"/>
    <w:rsid w:val="0003582D"/>
    <w:rsid w:val="000510F0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488F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94A6E"/>
    <w:rsid w:val="002A6779"/>
    <w:rsid w:val="002B4EF8"/>
    <w:rsid w:val="002C40D4"/>
    <w:rsid w:val="002D3F08"/>
    <w:rsid w:val="002E3722"/>
    <w:rsid w:val="002F277A"/>
    <w:rsid w:val="002F3DD6"/>
    <w:rsid w:val="003202DD"/>
    <w:rsid w:val="003223C7"/>
    <w:rsid w:val="00342414"/>
    <w:rsid w:val="00355A03"/>
    <w:rsid w:val="00361A69"/>
    <w:rsid w:val="003963F4"/>
    <w:rsid w:val="003A12EC"/>
    <w:rsid w:val="003A785F"/>
    <w:rsid w:val="003C783D"/>
    <w:rsid w:val="003E1A56"/>
    <w:rsid w:val="003E3C28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68CA"/>
    <w:rsid w:val="00457EF7"/>
    <w:rsid w:val="004606AF"/>
    <w:rsid w:val="0046282C"/>
    <w:rsid w:val="00485284"/>
    <w:rsid w:val="00487F0D"/>
    <w:rsid w:val="00497E54"/>
    <w:rsid w:val="004A1AED"/>
    <w:rsid w:val="004B29C0"/>
    <w:rsid w:val="004C621A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328AF"/>
    <w:rsid w:val="00545AA5"/>
    <w:rsid w:val="005532AA"/>
    <w:rsid w:val="00553E16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64917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70DEC"/>
    <w:rsid w:val="007944C1"/>
    <w:rsid w:val="007A6C8A"/>
    <w:rsid w:val="007B2086"/>
    <w:rsid w:val="007B792E"/>
    <w:rsid w:val="007C23CC"/>
    <w:rsid w:val="007C3BB5"/>
    <w:rsid w:val="007F3F52"/>
    <w:rsid w:val="007F73AC"/>
    <w:rsid w:val="00804C4F"/>
    <w:rsid w:val="008070DC"/>
    <w:rsid w:val="00815EFD"/>
    <w:rsid w:val="00823900"/>
    <w:rsid w:val="00830042"/>
    <w:rsid w:val="00830289"/>
    <w:rsid w:val="00856A56"/>
    <w:rsid w:val="00860774"/>
    <w:rsid w:val="00863E9F"/>
    <w:rsid w:val="00880283"/>
    <w:rsid w:val="00880C71"/>
    <w:rsid w:val="008A1807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2726"/>
    <w:rsid w:val="00924225"/>
    <w:rsid w:val="00926002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A11131"/>
    <w:rsid w:val="00A12934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672B1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67B0"/>
    <w:rsid w:val="00D27D80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DDE9-C6E2-4DBA-8C8A-96E9FC6C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