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10687" w:rsidP="00F838C9">
      <w:pPr>
        <w:pStyle w:val="10"/>
        <w:spacing w:line="240" w:lineRule="auto"/>
        <w:ind w:firstLine="0"/>
        <w:jc w:val="right"/>
      </w:pPr>
      <w:r>
        <w:t>Дело №5-818/1/22</w:t>
      </w:r>
    </w:p>
    <w:p w:rsidR="00810687">
      <w:pPr>
        <w:pStyle w:val="10"/>
        <w:spacing w:after="780" w:line="240" w:lineRule="auto"/>
        <w:ind w:firstLine="0"/>
        <w:jc w:val="right"/>
      </w:pPr>
      <w:r>
        <w:t>УИД 16MS0167-01-2022-002580-59</w:t>
      </w:r>
    </w:p>
    <w:p w:rsidR="00810687">
      <w:pPr>
        <w:pStyle w:val="11"/>
        <w:keepNext/>
        <w:keepLines/>
        <w:spacing w:after="420" w:line="240" w:lineRule="auto"/>
      </w:pPr>
      <w:r>
        <w:t>ПОСТАНОВЛЕНИЕ</w:t>
      </w:r>
    </w:p>
    <w:p w:rsidR="00810687">
      <w:pPr>
        <w:pStyle w:val="10"/>
        <w:tabs>
          <w:tab w:val="left" w:pos="7146"/>
        </w:tabs>
        <w:spacing w:after="220"/>
        <w:ind w:firstLine="580"/>
        <w:jc w:val="both"/>
      </w:pPr>
      <w:r>
        <w:t>19 июля 2022 г.</w:t>
      </w:r>
      <w:r>
        <w:tab/>
        <w:t>г. Нурлат</w:t>
      </w:r>
    </w:p>
    <w:p w:rsidR="00810687">
      <w:pPr>
        <w:pStyle w:val="10"/>
        <w:ind w:firstLine="720"/>
        <w:jc w:val="both"/>
      </w:pPr>
      <w:r>
        <w:t xml:space="preserve">Мировой судья судебного участка № 1 по Нурлатскому судебному району Республики Татарстан Минигалимов М.С., рассмотрев материалы административного дела по части 1 </w:t>
      </w:r>
      <w:r>
        <w:t xml:space="preserve">статьи 20.25 Кодекса Российской Федерации об административных правонарушениях в отношении </w:t>
      </w:r>
      <w:r>
        <w:t>Саврандейкина</w:t>
      </w:r>
      <w:r>
        <w:t xml:space="preserve"> В.</w:t>
      </w:r>
      <w:r>
        <w:t xml:space="preserve"> В.</w:t>
      </w:r>
      <w:r>
        <w:t>, «данные изъяты»</w:t>
      </w:r>
      <w:r>
        <w:t>, уроженца «данные изъяты»</w:t>
      </w:r>
      <w:r>
        <w:t>, не работающего, ранее к административной ответственности подвергался.</w:t>
      </w:r>
    </w:p>
    <w:p w:rsidR="00810687">
      <w:pPr>
        <w:pStyle w:val="10"/>
        <w:ind w:firstLine="720"/>
        <w:jc w:val="both"/>
      </w:pPr>
      <w:r>
        <w:t>Отвода судье не заявлено, права лицу, привлеченному к административной ответственности предусмотренные статьей 25.1. Коде</w:t>
      </w:r>
      <w:r>
        <w:t>кса Российской Федерации об административных правонарушениях разъяснено.</w:t>
      </w:r>
    </w:p>
    <w:p w:rsidR="00810687">
      <w:pPr>
        <w:pStyle w:val="10"/>
        <w:spacing w:after="360"/>
        <w:ind w:firstLine="0"/>
        <w:jc w:val="center"/>
      </w:pPr>
      <w:r>
        <w:t>УСТАНОВИЛ:</w:t>
      </w:r>
    </w:p>
    <w:p w:rsidR="00810687">
      <w:pPr>
        <w:pStyle w:val="10"/>
        <w:ind w:firstLine="720"/>
        <w:jc w:val="both"/>
      </w:pPr>
      <w:r>
        <w:t xml:space="preserve">26 апреля 2022 года по постановлению заместителя начальника отделения ОМВД России по Нурлатскому району РТ за №3600692 </w:t>
      </w:r>
      <w:r>
        <w:t>Саврандейкину</w:t>
      </w:r>
      <w:r>
        <w:t xml:space="preserve"> В.В. было назначено наказание в виде ад</w:t>
      </w:r>
      <w:r>
        <w:t>министративного штраф в сумме 500 рублей за совершение административного правонарушения, предусмотренного по статье 20.21. Кодекса Российской Федерации об административных правонарушениях, однако, в установленный законом срок им без уважительной причины шт</w:t>
      </w:r>
      <w:r>
        <w:t>раф не был уплачен.</w:t>
      </w:r>
    </w:p>
    <w:p w:rsidR="00810687">
      <w:pPr>
        <w:pStyle w:val="10"/>
        <w:ind w:firstLine="780"/>
        <w:jc w:val="both"/>
      </w:pPr>
      <w:r>
        <w:t xml:space="preserve">Вина </w:t>
      </w:r>
      <w:r>
        <w:t>Саврандейкина</w:t>
      </w:r>
      <w:r>
        <w:t xml:space="preserve"> В.В. подтверждается приложенными к протоколу об административном правонарушении материалами, признанием вины в судебном заседании, который признал факт неуплаты штрафа в установленный срок из-за финансовых затруднений</w:t>
      </w:r>
      <w:r>
        <w:t>.</w:t>
      </w:r>
    </w:p>
    <w:p w:rsidR="00810687">
      <w:pPr>
        <w:pStyle w:val="10"/>
        <w:ind w:firstLine="780"/>
        <w:jc w:val="both"/>
      </w:pPr>
      <w:r>
        <w:t xml:space="preserve">Таким образом, вина </w:t>
      </w:r>
      <w:r>
        <w:t>Саврандейкина</w:t>
      </w:r>
      <w:r>
        <w:t xml:space="preserve"> В.В. в совершении административного правонарушения, предусмотренного частью 1 статьи</w:t>
      </w:r>
      <w:r>
        <w:br w:type="page"/>
      </w:r>
      <w:r>
        <w:t xml:space="preserve">20.25. Кодекса Российской </w:t>
      </w:r>
      <w:r>
        <w:t xml:space="preserve"> Федерации об административных правонарушениях - неуплата административного штрафа в срок, предусмотренный н</w:t>
      </w:r>
      <w:r>
        <w:t>астоящим Кодексом - доказана.</w:t>
      </w:r>
    </w:p>
    <w:p w:rsidR="00810687">
      <w:pPr>
        <w:pStyle w:val="10"/>
        <w:ind w:firstLine="700"/>
        <w:jc w:val="both"/>
      </w:pPr>
      <w:r>
        <w:t>Согласно статью 4.1. Кодекса Российской Федерации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</w:t>
      </w:r>
      <w:r>
        <w:t>твенное положение, обстоятельства, смягчающие и отягчающие ответственность.</w:t>
      </w:r>
    </w:p>
    <w:p w:rsidR="00810687">
      <w:pPr>
        <w:pStyle w:val="10"/>
        <w:ind w:firstLine="700"/>
        <w:jc w:val="both"/>
      </w:pPr>
      <w:r>
        <w:t xml:space="preserve">Учитывая, что </w:t>
      </w:r>
      <w:r>
        <w:t>Саврандейкин</w:t>
      </w:r>
      <w:r>
        <w:t xml:space="preserve"> В.В. в содеянном раскаялся, наказание за данное правонарушение предусмотрено альтернативное, имело место единичный факт не уплаты наложенного штрафа, в с</w:t>
      </w:r>
      <w:r>
        <w:t>вязи с чем мировой судья считает, надлежащим назначить ему наказание в виде административного штрафа.</w:t>
      </w:r>
    </w:p>
    <w:p w:rsidR="00810687">
      <w:pPr>
        <w:pStyle w:val="10"/>
        <w:tabs>
          <w:tab w:val="left" w:pos="2755"/>
        </w:tabs>
        <w:ind w:firstLine="700"/>
        <w:jc w:val="both"/>
      </w:pPr>
      <w:r>
        <w:t>На основании изложенного, и руководствуясь частью 1 статьи 20.25, статьями 29.9.,</w:t>
      </w:r>
      <w:r>
        <w:tab/>
        <w:t>29.10 Кодекса Российской Федерации об</w:t>
      </w:r>
    </w:p>
    <w:p w:rsidR="00810687">
      <w:pPr>
        <w:pStyle w:val="10"/>
        <w:spacing w:after="380"/>
        <w:ind w:firstLine="0"/>
        <w:jc w:val="both"/>
      </w:pPr>
      <w:r>
        <w:t xml:space="preserve">административных правонарушениях, </w:t>
      </w:r>
      <w:r>
        <w:t>мировой судья</w:t>
      </w:r>
    </w:p>
    <w:p w:rsidR="00810687">
      <w:pPr>
        <w:pStyle w:val="11"/>
        <w:keepNext/>
        <w:keepLines/>
        <w:spacing w:after="380" w:line="276" w:lineRule="auto"/>
      </w:pPr>
      <w:r>
        <w:t>ПОСТАНОВИЛ :</w:t>
      </w:r>
    </w:p>
    <w:p w:rsidR="00810687">
      <w:pPr>
        <w:pStyle w:val="10"/>
        <w:ind w:firstLine="700"/>
        <w:jc w:val="both"/>
      </w:pPr>
      <w:r>
        <w:t xml:space="preserve">Признать </w:t>
      </w:r>
      <w:r>
        <w:t>Саврандейкина</w:t>
      </w:r>
      <w:r>
        <w:t xml:space="preserve"> В.</w:t>
      </w:r>
      <w:r>
        <w:t xml:space="preserve"> В.</w:t>
      </w:r>
      <w:r>
        <w:t xml:space="preserve"> виновным в совершении административного правонарушения, предусмотренного частью 1 статьи 20.25. Кодекса Российской Федерации об административных правонарушениях и назначить наказание</w:t>
      </w:r>
      <w:r>
        <w:t xml:space="preserve"> в виде административного штрафа в размере 1 000 рублей в доход государства.</w:t>
      </w:r>
    </w:p>
    <w:p w:rsidR="00810687">
      <w:pPr>
        <w:pStyle w:val="10"/>
        <w:ind w:firstLine="700"/>
        <w:jc w:val="both"/>
      </w:pPr>
      <w:r>
        <w:t xml:space="preserve">Копию постановления вручить </w:t>
      </w:r>
      <w:r>
        <w:t>Саврандейкину</w:t>
      </w:r>
      <w:r>
        <w:t xml:space="preserve"> В.В.</w:t>
      </w:r>
    </w:p>
    <w:p w:rsidR="00F838C9">
      <w:pPr>
        <w:pStyle w:val="10"/>
        <w:tabs>
          <w:tab w:val="left" w:pos="3960"/>
          <w:tab w:val="left" w:pos="4584"/>
        </w:tabs>
        <w:ind w:firstLine="700"/>
        <w:jc w:val="both"/>
      </w:pPr>
    </w:p>
    <w:p w:rsidR="00810687">
      <w:pPr>
        <w:pStyle w:val="10"/>
        <w:tabs>
          <w:tab w:val="left" w:pos="3960"/>
          <w:tab w:val="left" w:pos="4584"/>
        </w:tabs>
        <w:ind w:firstLine="700"/>
        <w:jc w:val="both"/>
      </w:pPr>
      <w:r>
        <w:t>Постановление может быть обжаловано в течение десяти суток Ну</w:t>
      </w:r>
      <w:r>
        <w:t>рлатский районный суд РТ через мирового судью, со дня вручения или</w:t>
      </w:r>
    </w:p>
    <w:p w:rsidR="00810687">
      <w:pPr>
        <w:spacing w:line="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02.25pt;height:17.5pt;margin-top:13pt;margin-left:124.25pt;mso-position-horizontal-relative:page;mso-wrap-distance-left:0;mso-wrap-distance-right:0;mso-wrap-distance-top:13pt;position:absolute;z-index:-251658240" filled="f" stroked="f">
            <v:textbox inset="0,0,0,0">
              <w:txbxContent>
                <w:p w:rsidR="00810687" w:rsidRPr="00F838C9" w:rsidP="00F838C9"/>
              </w:txbxContent>
            </v:textbox>
            <w10:wrap type="topAndBottom"/>
          </v:shape>
        </w:pict>
      </w:r>
      <w:r>
        <w:pict>
          <v:shape id="_x0000_s1026" type="#_x0000_t202" style="width:120.25pt;height:17.05pt;margin-top:13pt;margin-left:319.35pt;mso-position-horizontal-relative:page;mso-wrap-distance-bottom:0.45pt;mso-wrap-distance-left:0;mso-wrap-distance-right:0;mso-wrap-distance-top:13pt;position:absolute;z-index:-251657216" filled="f" stroked="f">
            <v:textbox inset="0,0,0,0">
              <w:txbxContent>
                <w:p w:rsidR="00810687" w:rsidRPr="00F838C9" w:rsidP="00F838C9"/>
              </w:txbxContent>
            </v:textbox>
            <w10:wrap type="topAndBottom"/>
          </v:shape>
        </w:pict>
      </w:r>
    </w:p>
    <w:p w:rsidR="00810687">
      <w:pPr>
        <w:pStyle w:val="20"/>
        <w:spacing w:after="0"/>
      </w:pPr>
      <w:r>
        <w:t>Денежный штраф уплачивается в течение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810687">
      <w:pPr>
        <w:pStyle w:val="20"/>
      </w:pPr>
      <w:r>
        <w:t>При невыполнении вышеуказ</w:t>
      </w:r>
      <w:r>
        <w:t>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tbl>
      <w:tblPr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5870"/>
        <w:gridCol w:w="859"/>
        <w:gridCol w:w="2717"/>
        <w:gridCol w:w="278"/>
      </w:tblGrid>
      <w:tr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hRule="exact" w:val="302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687">
            <w:pPr>
              <w:pStyle w:val="a1"/>
              <w:tabs>
                <w:tab w:val="left" w:pos="300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1654003139</w:t>
            </w:r>
            <w:r>
              <w:rPr>
                <w:sz w:val="24"/>
                <w:szCs w:val="24"/>
              </w:rPr>
              <w:tab/>
              <w:t>КПП 165501001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687">
            <w:pPr>
              <w:pStyle w:val="a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687">
            <w:pPr>
              <w:pStyle w:val="a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019205400</w:t>
            </w:r>
          </w:p>
        </w:tc>
        <w:tc>
          <w:tcPr>
            <w:tcW w:w="27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687">
            <w:pPr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hRule="exact" w:val="850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687">
            <w:pPr>
              <w:pStyle w:val="a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</w:t>
            </w:r>
          </w:p>
          <w:p w:rsidR="00810687">
            <w:pPr>
              <w:pStyle w:val="a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УФК по Республике Татарстан </w:t>
            </w:r>
            <w:r>
              <w:rPr>
                <w:sz w:val="24"/>
                <w:szCs w:val="24"/>
              </w:rPr>
              <w:t>(Министерство юстиции Республики Татарстан, л/с 04112001300)</w:t>
            </w: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687"/>
        </w:tc>
        <w:tc>
          <w:tcPr>
            <w:tcW w:w="27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687"/>
        </w:tc>
        <w:tc>
          <w:tcPr>
            <w:tcW w:w="2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687"/>
        </w:tc>
      </w:tr>
      <w:tr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hRule="exact" w:val="845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687">
            <w:pPr>
              <w:pStyle w:val="a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получателя</w:t>
            </w:r>
          </w:p>
          <w:p w:rsidR="00810687">
            <w:pPr>
              <w:pStyle w:val="a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ОТДЕЛЕНИЕ-НБ РЕСПУБЛИКА ТАТАРСТАН</w:t>
            </w:r>
          </w:p>
          <w:p w:rsidR="00810687">
            <w:pPr>
              <w:pStyle w:val="a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БАНКА РОССИИ//УФК по РТ г. Казань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687">
            <w:pPr>
              <w:pStyle w:val="a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Сч.№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687">
            <w:pPr>
              <w:pStyle w:val="a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40102810445370000079</w:t>
            </w:r>
          </w:p>
        </w:tc>
        <w:tc>
          <w:tcPr>
            <w:tcW w:w="2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687"/>
        </w:tc>
      </w:tr>
      <w:tr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hRule="exact" w:val="490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687">
            <w:pPr>
              <w:pStyle w:val="a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№счета получателя платежа 03100643000000011100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687">
            <w:pPr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687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687"/>
        </w:tc>
      </w:tr>
      <w:tr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hRule="exact" w:val="288"/>
          <w:jc w:val="center"/>
        </w:trPr>
        <w:tc>
          <w:tcPr>
            <w:tcW w:w="94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687">
            <w:pPr>
              <w:pStyle w:val="a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Идентификатор </w:t>
            </w:r>
            <w:r>
              <w:rPr>
                <w:sz w:val="24"/>
                <w:szCs w:val="24"/>
              </w:rPr>
              <w:t>0318690900000000029225398</w:t>
            </w:r>
          </w:p>
        </w:tc>
        <w:tc>
          <w:tcPr>
            <w:tcW w:w="2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687"/>
        </w:tc>
      </w:tr>
      <w:tr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hRule="exact" w:val="586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687">
            <w:pPr>
              <w:pStyle w:val="a1"/>
              <w:tabs>
                <w:tab w:val="left" w:pos="3044"/>
                <w:tab w:val="left" w:pos="4498"/>
                <w:tab w:val="left" w:pos="5286"/>
              </w:tabs>
              <w:spacing w:line="240" w:lineRule="auto"/>
              <w:ind w:left="1100"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КБК</w:t>
            </w:r>
            <w:r>
              <w:rPr>
                <w:sz w:val="24"/>
                <w:szCs w:val="24"/>
              </w:rPr>
              <w:tab/>
              <w:t>ОКТМО</w:t>
            </w:r>
            <w:r>
              <w:rPr>
                <w:sz w:val="24"/>
                <w:szCs w:val="24"/>
              </w:rPr>
              <w:tab/>
              <w:t>0</w:t>
            </w:r>
            <w:r>
              <w:rPr>
                <w:sz w:val="24"/>
                <w:szCs w:val="24"/>
              </w:rPr>
              <w:tab/>
              <w:t>0</w:t>
            </w:r>
          </w:p>
          <w:p w:rsidR="00810687">
            <w:pPr>
              <w:pStyle w:val="a1"/>
              <w:spacing w:line="240" w:lineRule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73111601203019000140</w:t>
            </w:r>
            <w:r>
              <w:rPr>
                <w:sz w:val="24"/>
                <w:szCs w:val="24"/>
              </w:rPr>
              <w:t xml:space="preserve"> 92701000001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687">
            <w:pPr>
              <w:pStyle w:val="a1"/>
              <w:tabs>
                <w:tab w:val="left" w:pos="179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ab/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687">
            <w:pPr>
              <w:rPr>
                <w:sz w:val="10"/>
                <w:szCs w:val="10"/>
              </w:rPr>
            </w:pPr>
          </w:p>
        </w:tc>
      </w:tr>
    </w:tbl>
    <w:p w:rsidR="00000000"/>
    <w:sectPr w:rsidSect="00810687">
      <w:pgSz w:w="11900" w:h="16840"/>
      <w:pgMar w:top="1283" w:right="1433" w:bottom="1514" w:left="728" w:header="855" w:footer="1086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81"/>
  <w:drawingGridVerticalSpacing w:val="181"/>
  <w:characterSpacingControl w:val="compressPunctuation"/>
  <w:compat>
    <w:doNotExpandShiftReturn/>
  </w:compat>
  <w:rsids>
    <w:rsidRoot w:val="00810687"/>
    <w:rsid w:val="00810687"/>
    <w:rsid w:val="00F838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068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0"/>
    <w:rsid w:val="0081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">
    <w:name w:val="Заголовок №1_"/>
    <w:basedOn w:val="DefaultParagraphFont"/>
    <w:link w:val="11"/>
    <w:rsid w:val="0081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DefaultParagraphFont"/>
    <w:link w:val="30"/>
    <w:rsid w:val="0081068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2">
    <w:name w:val="Основной текст (2)_"/>
    <w:basedOn w:val="DefaultParagraphFont"/>
    <w:link w:val="20"/>
    <w:rsid w:val="0081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0">
    <w:name w:val="Другое_"/>
    <w:basedOn w:val="DefaultParagraphFont"/>
    <w:link w:val="a1"/>
    <w:rsid w:val="0081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0">
    <w:name w:val="Основной текст1"/>
    <w:basedOn w:val="Normal"/>
    <w:link w:val="a"/>
    <w:rsid w:val="00810687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Normal"/>
    <w:link w:val="1"/>
    <w:rsid w:val="00810687"/>
    <w:pPr>
      <w:spacing w:after="400" w:line="257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rsid w:val="00810687"/>
    <w:pPr>
      <w:jc w:val="center"/>
    </w:pPr>
    <w:rPr>
      <w:rFonts w:ascii="Arial" w:eastAsia="Arial" w:hAnsi="Arial" w:cs="Arial"/>
      <w:sz w:val="17"/>
      <w:szCs w:val="17"/>
    </w:rPr>
  </w:style>
  <w:style w:type="paragraph" w:customStyle="1" w:styleId="20">
    <w:name w:val="Основной текст (2)"/>
    <w:basedOn w:val="Normal"/>
    <w:link w:val="2"/>
    <w:rsid w:val="00810687"/>
    <w:pPr>
      <w:spacing w:after="1140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">
    <w:name w:val="Другое"/>
    <w:basedOn w:val="Normal"/>
    <w:link w:val="a0"/>
    <w:rsid w:val="00810687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