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D0C" w:rsidRPr="00354894" w:rsidP="0067575A">
      <w:pPr>
        <w:jc w:val="right"/>
        <w:rPr>
          <w:sz w:val="28"/>
          <w:szCs w:val="28"/>
        </w:rPr>
      </w:pPr>
    </w:p>
    <w:p w:rsidR="00EB4D0C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EB4D0C" w:rsidRPr="00B462E4" w:rsidP="00033810">
      <w:pPr>
        <w:ind w:left="7788"/>
      </w:pPr>
    </w:p>
    <w:p w:rsidR="00EB4D0C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21.07.2022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EB4D0C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EB4D0C" w:rsidP="00B31345">
      <w:pPr>
        <w:ind w:right="-1"/>
        <w:jc w:val="both"/>
        <w:rPr>
          <w:sz w:val="26"/>
          <w:szCs w:val="26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 xml:space="preserve">в отношении  </w:t>
      </w:r>
      <w:r w:rsidRPr="004C2787">
        <w:rPr>
          <w:sz w:val="26"/>
          <w:szCs w:val="26"/>
        </w:rPr>
        <w:t>гр.</w:t>
      </w:r>
      <w:r>
        <w:rPr>
          <w:sz w:val="26"/>
          <w:szCs w:val="26"/>
        </w:rPr>
        <w:t>Гайфиева Р. Р., …. года рождения, место рождения: с…. района РБ, гражданин России, адрес регистрации: РТ, Муслюмовский район, с.Муслюмово, ул… д….. адрес проживания: РТ, Муслюмовский район, с.Муслюмово, ул…. д…, кв.. индивидуальный предприниматель,  паспорт: …, выдан … г. ОВД Муслюмовского района РТ, инвалидности не имеет,  права разъяснены, подписка в деле, по главе 20 КоАП РФ привлекается впервые, справка в деле,</w:t>
      </w:r>
    </w:p>
    <w:p w:rsidR="00EB4D0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EB4D0C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Гайфиев Р.Р.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EB4D0C" w:rsidP="00B3134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Гайфиев Р.Р. пояснил, что не помнит о получении постановления, которым на него наложен административный штраф.</w:t>
      </w:r>
    </w:p>
    <w:p w:rsidR="00EB4D0C" w:rsidRPr="00B462E4" w:rsidP="00B3134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EB4D0C" w:rsidP="00E9504D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№5-67\22 от 21.02.2022 года Гайфиев Р.Р.                               за совершение административного правонарушения, предусмотренного статьей 19.6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4 000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Постановление вступило в законную силу 26.04.2022 года.   Шакиров А.А. не уплатил штраф в срок по 24.06.2022 года. </w:t>
      </w:r>
    </w:p>
    <w:p w:rsidR="00EB4D0C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Гайфиева Р.Р.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EB4D0C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назначении размера и вида наказания мировой судья учел, что по делу не установлены обстоятельства, отягчающие ответственность Гайфиева Р.Р.</w:t>
      </w:r>
    </w:p>
    <w:p w:rsidR="00EB4D0C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EB4D0C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EB4D0C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Гайфиева Р.Р.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8 000 (десять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B4D0C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</w:t>
      </w:r>
      <w:r w:rsidRPr="00B64BA3">
        <w:rPr>
          <w:snapToGrid w:val="0"/>
          <w:sz w:val="28"/>
          <w:szCs w:val="28"/>
          <w:lang w:eastAsia="ru-RU"/>
        </w:rPr>
        <w:t>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9251849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EB4D0C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EB4D0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EB4D0C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EB4D0C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4D0C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EB4D0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EB4D0C" w:rsidP="00624B6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EB4D0C" w:rsidP="009C008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EB4D0C" w:rsidP="00D9454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EB4D0C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Мировой судья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EB4D0C" w:rsidRPr="001A42BB">
      <w:pPr>
        <w:rPr>
          <w:sz w:val="28"/>
          <w:szCs w:val="28"/>
        </w:rPr>
      </w:pPr>
    </w:p>
    <w:sectPr w:rsidSect="00DE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335E2"/>
    <w:rsid w:val="001A0D6B"/>
    <w:rsid w:val="001A42BB"/>
    <w:rsid w:val="001B6AD3"/>
    <w:rsid w:val="001D1F83"/>
    <w:rsid w:val="00252A79"/>
    <w:rsid w:val="002B7371"/>
    <w:rsid w:val="00320275"/>
    <w:rsid w:val="00335CB7"/>
    <w:rsid w:val="00354894"/>
    <w:rsid w:val="003D00F3"/>
    <w:rsid w:val="003D7C7C"/>
    <w:rsid w:val="004519AD"/>
    <w:rsid w:val="00463B7A"/>
    <w:rsid w:val="004C2787"/>
    <w:rsid w:val="005006E5"/>
    <w:rsid w:val="00562CA9"/>
    <w:rsid w:val="005672BE"/>
    <w:rsid w:val="005A1ABE"/>
    <w:rsid w:val="005B5DC4"/>
    <w:rsid w:val="00603FB3"/>
    <w:rsid w:val="00624B65"/>
    <w:rsid w:val="006429E8"/>
    <w:rsid w:val="0067575A"/>
    <w:rsid w:val="006967D8"/>
    <w:rsid w:val="006F7D27"/>
    <w:rsid w:val="00700B49"/>
    <w:rsid w:val="007167D4"/>
    <w:rsid w:val="00783142"/>
    <w:rsid w:val="00822E92"/>
    <w:rsid w:val="008B722C"/>
    <w:rsid w:val="00920F73"/>
    <w:rsid w:val="0096527F"/>
    <w:rsid w:val="009701D8"/>
    <w:rsid w:val="00992024"/>
    <w:rsid w:val="009C0085"/>
    <w:rsid w:val="009D512C"/>
    <w:rsid w:val="00A304A6"/>
    <w:rsid w:val="00A66777"/>
    <w:rsid w:val="00B02FEB"/>
    <w:rsid w:val="00B31345"/>
    <w:rsid w:val="00B462E4"/>
    <w:rsid w:val="00B64BA3"/>
    <w:rsid w:val="00B90A95"/>
    <w:rsid w:val="00C1290B"/>
    <w:rsid w:val="00C377F5"/>
    <w:rsid w:val="00C53AD0"/>
    <w:rsid w:val="00C97CB8"/>
    <w:rsid w:val="00CC411E"/>
    <w:rsid w:val="00D01596"/>
    <w:rsid w:val="00D8059A"/>
    <w:rsid w:val="00D85A84"/>
    <w:rsid w:val="00D87B4D"/>
    <w:rsid w:val="00D94544"/>
    <w:rsid w:val="00D97221"/>
    <w:rsid w:val="00DE1D42"/>
    <w:rsid w:val="00E17339"/>
    <w:rsid w:val="00E2416C"/>
    <w:rsid w:val="00E71314"/>
    <w:rsid w:val="00E9504D"/>
    <w:rsid w:val="00EB4D0C"/>
    <w:rsid w:val="00ED1184"/>
    <w:rsid w:val="00F731A2"/>
    <w:rsid w:val="00F84D78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