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F9C" w:rsidP="00425F9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 5- 163/2022 </w:t>
      </w:r>
    </w:p>
    <w:p w:rsidR="00425F9C" w:rsidP="00425F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25F9C" w:rsidP="00425F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25F9C" w:rsidP="00425F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F9C" w:rsidP="00425F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21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г. Мензелинск                                                                       </w:t>
      </w:r>
    </w:p>
    <w:p w:rsidR="00425F9C" w:rsidP="00425F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F9C" w:rsidP="00425F9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2</w:t>
      </w:r>
      <w:r>
        <w:rPr>
          <w:rFonts w:ascii="Times New Roman CYR" w:hAnsi="Times New Roman CYR" w:cs="Times New Roman CYR"/>
          <w:sz w:val="28"/>
          <w:szCs w:val="28"/>
        </w:rPr>
        <w:t xml:space="preserve"> по Мензелинскому судебному району Республики Татарстан Хабибуллина Ч.Х., рассмотрев дело об административном правонарушении по части 1  статьи 15.6  КоАП РФ в отношении</w:t>
      </w:r>
    </w:p>
    <w:p w:rsidR="00425F9C" w:rsidP="00425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Каюмова Дамира Наилевича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F38D2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AF38D2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AF38D2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sz w:val="28"/>
          <w:szCs w:val="28"/>
        </w:rPr>
        <w:t>, директора общества с ограниченной ответственностью «Футука Кидс», не привлеченного к административной ответственности за административные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правонарушения в области финансов, налогов и сборов</w:t>
      </w:r>
      <w:r>
        <w:rPr>
          <w:sz w:val="28"/>
          <w:szCs w:val="28"/>
        </w:rPr>
        <w:t xml:space="preserve">, ИНН </w:t>
      </w:r>
      <w:r w:rsidR="00AF38D2">
        <w:rPr>
          <w:sz w:val="28"/>
          <w:szCs w:val="28"/>
        </w:rPr>
        <w:t>…..</w:t>
      </w:r>
      <w:r>
        <w:rPr>
          <w:sz w:val="28"/>
          <w:szCs w:val="28"/>
        </w:rPr>
        <w:t>,</w:t>
      </w:r>
    </w:p>
    <w:p w:rsidR="00425F9C" w:rsidP="0042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25F9C" w:rsidP="00425F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425F9C" w:rsidP="00425F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25F9C" w:rsidP="00425F9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29 марта 2022</w:t>
      </w:r>
      <w:r>
        <w:rPr>
          <w:rFonts w:ascii="Times New Roman CYR" w:hAnsi="Times New Roman CYR" w:cs="Times New Roman CYR"/>
          <w:sz w:val="28"/>
          <w:szCs w:val="28"/>
        </w:rPr>
        <w:t xml:space="preserve"> г. установлено, что Каюмов Д.Н., являясь должностным лицом, - директором ООО </w:t>
      </w:r>
      <w:r>
        <w:rPr>
          <w:sz w:val="28"/>
          <w:szCs w:val="28"/>
        </w:rPr>
        <w:t xml:space="preserve">«Футука Кидс», </w:t>
      </w:r>
      <w:r>
        <w:rPr>
          <w:rFonts w:ascii="Times New Roman CYR" w:hAnsi="Times New Roman CYR" w:cs="Times New Roman CYR"/>
          <w:sz w:val="28"/>
          <w:szCs w:val="28"/>
        </w:rPr>
        <w:t xml:space="preserve">находящегося по адресу: Республика Татарстан, г. Мензелинск, ул. Мелиораторов, д. 25,  в нарушение  пункта 5 </w:t>
      </w:r>
      <w:r>
        <w:rPr>
          <w:sz w:val="28"/>
          <w:szCs w:val="28"/>
        </w:rPr>
        <w:t>статьи 93.1 НК РФ, согласно которому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(информацией), на выставленное требование от 9 июня 2021 г. за № 2.12-0-25/8676 и полученное 17 июня 2021 г., не представил  в Межрайонную ИФНС России № 9 по Республике Татарстан документы, подтверждающие  финансово – хозяйственные взаимоотношения с обществом с ограниченной ответственностью «</w:t>
      </w:r>
      <w:r w:rsidR="00AF38D2">
        <w:rPr>
          <w:sz w:val="28"/>
          <w:szCs w:val="28"/>
        </w:rPr>
        <w:t>…..</w:t>
      </w:r>
      <w:r>
        <w:rPr>
          <w:sz w:val="28"/>
          <w:szCs w:val="28"/>
        </w:rPr>
        <w:t>».</w:t>
      </w:r>
    </w:p>
    <w:p w:rsidR="00425F9C" w:rsidP="00425F9C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rFonts w:ascii="Times New Roman CYR" w:hAnsi="Times New Roman CYR" w:cs="Times New Roman CYR"/>
          <w:sz w:val="28"/>
          <w:szCs w:val="28"/>
        </w:rPr>
        <w:t xml:space="preserve">Каюмов Д.Н. </w:t>
      </w:r>
      <w:r>
        <w:rPr>
          <w:sz w:val="28"/>
          <w:szCs w:val="28"/>
        </w:rPr>
        <w:t xml:space="preserve">не явился, имеется заявление о рассмотрении дела в его отсутствие.  </w:t>
      </w:r>
      <w:r>
        <w:rPr>
          <w:rFonts w:ascii="Times New Roman CYR" w:hAnsi="Times New Roman CYR" w:cs="Times New Roman CYR"/>
          <w:sz w:val="28"/>
          <w:szCs w:val="28"/>
        </w:rPr>
        <w:t>Суд считает возможным рассмотреть дело в отсутствие  Каюмова Д.Н.</w:t>
      </w:r>
    </w:p>
    <w:p w:rsidR="00425F9C" w:rsidP="00425F9C">
      <w:pPr>
        <w:spacing w:after="1" w:line="280" w:lineRule="atLeast"/>
        <w:ind w:firstLine="708"/>
        <w:jc w:val="both"/>
      </w:pPr>
      <w:r>
        <w:rPr>
          <w:color w:val="22272F"/>
          <w:sz w:val="28"/>
          <w:szCs w:val="28"/>
          <w:shd w:val="clear" w:color="auto" w:fill="FFFFFF"/>
        </w:rPr>
        <w:t>Согласно пункту 5 статьи 93.1 НК РФ лицо, получившее требование о представлении документов (информации) в соответствии с пунктами 1 и 1.1 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425F9C" w:rsidP="00425F9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Каюмова Д.Н. </w:t>
      </w:r>
      <w:r>
        <w:rPr>
          <w:sz w:val="28"/>
          <w:szCs w:val="28"/>
        </w:rPr>
        <w:t xml:space="preserve">установлена исследованными в судебном заседании материалами дела, полученными с соблюдением требований законодательства: уведомлением о месте и времени составления протокола об административном правонарушении, возвращенным должностному лицу, в связи с истечением срока хранения; копией поручения от 8 июня 2021 г. № 23-10/17329 об истребовании документов;  копией требования № 2.12-0-25/8676 от 9 июня 2021 г. о предоставлении документов, полученное ООО </w:t>
      </w:r>
      <w:r>
        <w:rPr>
          <w:rFonts w:ascii="Times New Roman CYR" w:hAnsi="Times New Roman CYR" w:cs="Times New Roman CYR"/>
          <w:sz w:val="28"/>
          <w:szCs w:val="28"/>
        </w:rPr>
        <w:t>«Футука Кидс»</w:t>
      </w:r>
      <w:r>
        <w:rPr>
          <w:sz w:val="28"/>
          <w:szCs w:val="28"/>
        </w:rPr>
        <w:t xml:space="preserve"> 17 июня 2021 г., что подтверждается копией квитанции о </w:t>
      </w:r>
      <w:r>
        <w:rPr>
          <w:sz w:val="28"/>
          <w:szCs w:val="28"/>
        </w:rPr>
        <w:t xml:space="preserve">приеме в электронном виде; решением от 4 октября 2021 г. № 482 о привлечении ООО </w:t>
      </w:r>
      <w:r>
        <w:rPr>
          <w:rFonts w:ascii="Times New Roman CYR" w:hAnsi="Times New Roman CYR" w:cs="Times New Roman CYR"/>
          <w:sz w:val="28"/>
          <w:szCs w:val="28"/>
        </w:rPr>
        <w:t>«Футука Кидс»</w:t>
      </w:r>
      <w:r>
        <w:rPr>
          <w:sz w:val="28"/>
          <w:szCs w:val="28"/>
        </w:rPr>
        <w:t xml:space="preserve"> к налоговой ответственности по пункту 2 статьи 126 НК РФ; ответом юридического лица от 14.04.2022 № 5, что обязанности по бухгалтерскому учету возложены на Каюмова Д.Н.; </w:t>
      </w:r>
      <w:r>
        <w:rPr>
          <w:rFonts w:ascii="Times New Roman CYR" w:hAnsi="Times New Roman CYR" w:cs="Times New Roman CYR"/>
          <w:sz w:val="28"/>
          <w:szCs w:val="28"/>
        </w:rPr>
        <w:t xml:space="preserve">выпиской из Единого государственного реестра юридических лиц, из которой следует, что Каюмов Д.Н. </w:t>
      </w:r>
      <w:r>
        <w:rPr>
          <w:sz w:val="28"/>
          <w:szCs w:val="28"/>
        </w:rPr>
        <w:t xml:space="preserve">является генеральным директором ООО </w:t>
      </w:r>
      <w:r>
        <w:rPr>
          <w:rFonts w:ascii="Times New Roman CYR" w:hAnsi="Times New Roman CYR" w:cs="Times New Roman CYR"/>
          <w:sz w:val="28"/>
          <w:szCs w:val="28"/>
        </w:rPr>
        <w:t>«Футука Кидс»;</w:t>
      </w:r>
      <w:r>
        <w:rPr>
          <w:sz w:val="28"/>
          <w:szCs w:val="28"/>
        </w:rPr>
        <w:t xml:space="preserve"> протоколом об административном правонарушении.</w:t>
      </w:r>
    </w:p>
    <w:p w:rsidR="00425F9C" w:rsidP="00425F9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Бездействие </w:t>
      </w:r>
      <w:r>
        <w:rPr>
          <w:rFonts w:ascii="Times New Roman CYR" w:hAnsi="Times New Roman CYR" w:cs="Times New Roman CYR"/>
          <w:sz w:val="28"/>
          <w:szCs w:val="28"/>
        </w:rPr>
        <w:t xml:space="preserve">Каюмова Д.Н. </w:t>
      </w:r>
      <w:r>
        <w:rPr>
          <w:sz w:val="28"/>
          <w:szCs w:val="28"/>
        </w:rPr>
        <w:t>следует квалифицировать по части 1 статьи 15.6 КоАП РФ – непредставление в установленный законодательством о налогах и сборах срок в налоговые органы оформленных в установленном порядке документов и  (или) иных сведений, необходимых для осуществления налогового контроля.</w:t>
      </w:r>
    </w:p>
    <w:p w:rsidR="00425F9C" w:rsidP="00425F9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принимает во внимание  характер совершенного </w:t>
      </w:r>
      <w:r>
        <w:rPr>
          <w:rFonts w:ascii="Times New Roman CYR" w:hAnsi="Times New Roman CYR" w:cs="Times New Roman CYR"/>
          <w:sz w:val="28"/>
          <w:szCs w:val="28"/>
        </w:rPr>
        <w:t xml:space="preserve">Каюмовым Д.Н. </w:t>
      </w:r>
      <w:r>
        <w:rPr>
          <w:sz w:val="28"/>
          <w:szCs w:val="28"/>
        </w:rPr>
        <w:t>административного правонарушения, личность виновного.</w:t>
      </w:r>
    </w:p>
    <w:p w:rsidR="00425F9C" w:rsidP="00425F9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Смягчающие и отягчающие  наказание обстоятельства по делу не имеются.   </w:t>
      </w:r>
    </w:p>
    <w:p w:rsidR="00425F9C" w:rsidP="00425F9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 КоАП РФ,</w:t>
      </w:r>
    </w:p>
    <w:p w:rsidR="00425F9C" w:rsidP="00425F9C">
      <w:pPr>
        <w:jc w:val="center"/>
        <w:rPr>
          <w:sz w:val="28"/>
          <w:szCs w:val="28"/>
        </w:rPr>
      </w:pPr>
    </w:p>
    <w:p w:rsidR="00425F9C" w:rsidP="00425F9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25F9C" w:rsidP="00425F9C">
      <w:pPr>
        <w:jc w:val="center"/>
        <w:rPr>
          <w:sz w:val="28"/>
          <w:szCs w:val="28"/>
        </w:rPr>
      </w:pPr>
    </w:p>
    <w:p w:rsidR="00425F9C" w:rsidP="00425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Каюмова Дамира Наилевича виновным в совершении административного правонарушения, предусмотренного частью 1 статьи 15.6 КоАП РФ, и назначить ему наказание в виде административного штрафа в размере 300 (триста) рублей в доход государства.</w:t>
      </w:r>
    </w:p>
    <w:p w:rsidR="00425F9C" w:rsidP="00425F9C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73111601153010006140, УИН 0318690900000000027835174.</w:t>
      </w:r>
    </w:p>
    <w:p w:rsidR="00425F9C" w:rsidP="00425F9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Каюмову Д.Н.,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425F9C" w:rsidP="00425F9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425F9C" w:rsidP="00425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425F9C" w:rsidP="00425F9C">
      <w:pPr>
        <w:jc w:val="both"/>
        <w:rPr>
          <w:sz w:val="28"/>
          <w:szCs w:val="28"/>
        </w:rPr>
      </w:pPr>
    </w:p>
    <w:p w:rsidR="00425F9C" w:rsidP="0042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Мировой судья                         Хабибуллина Ч.Х.</w:t>
      </w:r>
    </w:p>
    <w:p w:rsidR="00425F9C" w:rsidP="00425F9C">
      <w:pPr>
        <w:pStyle w:val="Title"/>
        <w:rPr>
          <w:sz w:val="28"/>
          <w:szCs w:val="28"/>
        </w:rPr>
      </w:pPr>
    </w:p>
    <w:p w:rsidR="00425F9C" w:rsidP="00425F9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25F9C" w:rsidP="00425F9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25F9C" w:rsidP="00425F9C">
      <w:pPr>
        <w:jc w:val="right"/>
      </w:pPr>
    </w:p>
    <w:p w:rsidR="00425F9C" w:rsidP="00425F9C">
      <w:pPr>
        <w:jc w:val="right"/>
      </w:pPr>
    </w:p>
    <w:p w:rsidR="00425F9C" w:rsidP="00425F9C">
      <w:pPr>
        <w:jc w:val="right"/>
      </w:pPr>
    </w:p>
    <w:p w:rsidR="00425F9C" w:rsidP="00425F9C">
      <w:pPr>
        <w:jc w:val="right"/>
      </w:pPr>
    </w:p>
    <w:p w:rsidR="00425F9C" w:rsidP="00425F9C">
      <w:pPr>
        <w:jc w:val="right"/>
      </w:pPr>
    </w:p>
    <w:p w:rsidR="00425F9C" w:rsidP="00425F9C">
      <w:pPr>
        <w:jc w:val="right"/>
      </w:pPr>
    </w:p>
    <w:p w:rsidR="00425F9C" w:rsidP="00425F9C">
      <w:pPr>
        <w:jc w:val="right"/>
      </w:pPr>
    </w:p>
    <w:p w:rsidR="00425F9C" w:rsidP="00425F9C">
      <w:pPr>
        <w:jc w:val="right"/>
      </w:pPr>
    </w:p>
    <w:p w:rsidR="00425F9C" w:rsidP="00425F9C">
      <w:pPr>
        <w:jc w:val="right"/>
      </w:pPr>
    </w:p>
    <w:p w:rsidR="00425F9C" w:rsidP="00425F9C">
      <w:pPr>
        <w:jc w:val="right"/>
      </w:pPr>
    </w:p>
    <w:p w:rsidR="00425F9C" w:rsidP="00425F9C">
      <w:pPr>
        <w:jc w:val="right"/>
      </w:pPr>
    </w:p>
    <w:p w:rsidR="00425F9C" w:rsidP="00425F9C">
      <w:pPr>
        <w:jc w:val="right"/>
      </w:pPr>
    </w:p>
    <w:p w:rsidR="00425F9C" w:rsidP="00425F9C">
      <w:pPr>
        <w:jc w:val="right"/>
        <w:rPr>
          <w:sz w:val="28"/>
          <w:szCs w:val="28"/>
        </w:rPr>
      </w:pPr>
    </w:p>
    <w:p w:rsidR="00425F9C" w:rsidP="00425F9C">
      <w:pPr>
        <w:jc w:val="right"/>
        <w:rPr>
          <w:sz w:val="28"/>
          <w:szCs w:val="28"/>
        </w:rPr>
      </w:pPr>
    </w:p>
    <w:p w:rsidR="00425F9C" w:rsidP="00425F9C">
      <w:pPr>
        <w:jc w:val="right"/>
        <w:rPr>
          <w:sz w:val="28"/>
          <w:szCs w:val="28"/>
        </w:rPr>
      </w:pPr>
    </w:p>
    <w:p w:rsidR="00425F9C" w:rsidP="00425F9C">
      <w:pPr>
        <w:jc w:val="right"/>
        <w:rPr>
          <w:sz w:val="28"/>
          <w:szCs w:val="28"/>
        </w:rPr>
      </w:pPr>
    </w:p>
    <w:p w:rsidR="00425F9C" w:rsidP="00425F9C">
      <w:pPr>
        <w:jc w:val="right"/>
        <w:rPr>
          <w:sz w:val="28"/>
          <w:szCs w:val="28"/>
        </w:rPr>
      </w:pPr>
    </w:p>
    <w:p w:rsidR="00425F9C" w:rsidP="00425F9C">
      <w:pPr>
        <w:jc w:val="right"/>
        <w:rPr>
          <w:sz w:val="28"/>
          <w:szCs w:val="28"/>
        </w:rPr>
      </w:pPr>
    </w:p>
    <w:p w:rsidR="00425F9C" w:rsidP="00425F9C">
      <w:pPr>
        <w:jc w:val="right"/>
        <w:rPr>
          <w:sz w:val="28"/>
          <w:szCs w:val="28"/>
        </w:rPr>
      </w:pPr>
    </w:p>
    <w:p w:rsidR="00425F9C" w:rsidP="00425F9C">
      <w:pPr>
        <w:jc w:val="right"/>
        <w:rPr>
          <w:sz w:val="28"/>
          <w:szCs w:val="28"/>
        </w:rPr>
      </w:pPr>
    </w:p>
    <w:p w:rsidR="00425F9C" w:rsidP="00425F9C">
      <w:pPr>
        <w:jc w:val="right"/>
        <w:rPr>
          <w:sz w:val="28"/>
          <w:szCs w:val="28"/>
        </w:rPr>
      </w:pPr>
    </w:p>
    <w:p w:rsidR="00425F9C" w:rsidP="00425F9C">
      <w:pPr>
        <w:jc w:val="right"/>
        <w:rPr>
          <w:sz w:val="28"/>
          <w:szCs w:val="28"/>
        </w:rPr>
      </w:pPr>
    </w:p>
    <w:p w:rsidR="00425F9C" w:rsidP="00425F9C">
      <w:pPr>
        <w:jc w:val="righ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8B"/>
    <w:rsid w:val="00142E8B"/>
    <w:rsid w:val="001B43F8"/>
    <w:rsid w:val="00425F9C"/>
    <w:rsid w:val="00566456"/>
    <w:rsid w:val="00AF38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25F9C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425F9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