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207C" w:rsidP="000C207C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Дело № 5-144/2022 </w:t>
      </w:r>
    </w:p>
    <w:p w:rsidR="000C207C" w:rsidP="000C207C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C207C" w:rsidP="000C20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7 апреля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                                                                        г. Мензелинск                                                                          </w:t>
      </w:r>
    </w:p>
    <w:p w:rsidR="000C207C" w:rsidP="000C20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07C" w:rsidP="000C207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 статье 19.7 КоАП РФ в отношении</w:t>
      </w:r>
    </w:p>
    <w:p w:rsidR="000C207C" w:rsidP="000C207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Зариповой Гульнары Галимзяновны, </w:t>
      </w:r>
      <w:r w:rsidR="003F3802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уроженки </w:t>
      </w:r>
      <w:r w:rsidR="003F3802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проживающей по адресу: </w:t>
      </w:r>
      <w:r w:rsidR="003F3802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3F3802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>, имеющей малолетнего ребенка, не привлеченной к административной ответственности,</w:t>
      </w:r>
    </w:p>
    <w:p w:rsidR="000C207C" w:rsidP="000C20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привлеченной к административной ответственности, предусмотренные статьей 25.1 КоАП РФ, разъяснены,</w:t>
      </w:r>
    </w:p>
    <w:p w:rsidR="000C207C" w:rsidP="000C20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C207C" w:rsidP="000C207C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0C207C" w:rsidP="000C207C">
      <w:pPr>
        <w:spacing w:after="1" w:line="280" w:lineRule="atLeast"/>
        <w:jc w:val="both"/>
        <w:rPr>
          <w:sz w:val="28"/>
          <w:szCs w:val="28"/>
        </w:rPr>
      </w:pPr>
    </w:p>
    <w:p w:rsidR="000C207C" w:rsidP="000C207C">
      <w:pPr>
        <w:spacing w:after="1" w:line="28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21 марта 2022 </w:t>
      </w:r>
      <w:r>
        <w:rPr>
          <w:rFonts w:ascii="Times New Roman CYR" w:hAnsi="Times New Roman CYR" w:cs="Times New Roman CYR"/>
          <w:sz w:val="28"/>
          <w:szCs w:val="28"/>
        </w:rPr>
        <w:t>г. в 14:00 установлено, что Зарипова Г.Г. в нарушение приказа Министерства природных ресурсов и экологии Российской Федерации от 21.08.2017 № 451 не представила в Министерство лесного хозяйства Республики Татарстан отчет об использовании лесов в квадрате 106, выдела 28 Юртовского участкового лесничества после окончания лесозаготовительных работ для собственных нужд на делянке № </w:t>
      </w:r>
      <w:r w:rsidR="003F3802">
        <w:rPr>
          <w:rFonts w:ascii="Times New Roman CYR" w:hAnsi="Times New Roman CYR" w:cs="Times New Roman CYR"/>
          <w:sz w:val="28"/>
          <w:szCs w:val="28"/>
        </w:rPr>
        <w:t>..</w:t>
      </w:r>
      <w:r>
        <w:rPr>
          <w:rFonts w:ascii="Times New Roman CYR" w:hAnsi="Times New Roman CYR" w:cs="Times New Roman CYR"/>
          <w:sz w:val="28"/>
          <w:szCs w:val="28"/>
        </w:rPr>
        <w:t xml:space="preserve"> по договору купли – продажи лесных насаждений от 23 июля 2021 г. № 78. </w:t>
      </w:r>
    </w:p>
    <w:p w:rsidR="000C207C" w:rsidP="000C20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Зарипова Г.Г. в судебном заседании согласилась с протоколом и пояснила, что данную делянку выделили ее семье как погорельцам для личных нужд. Ее документы восстановили быстрее, поэтому договор оформили на нее, но как представлять отчетность, она не знала и не представила.  </w:t>
      </w:r>
    </w:p>
    <w:p w:rsidR="000C207C" w:rsidP="000C207C">
      <w:pPr>
        <w:spacing w:after="1" w:line="28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 xml:space="preserve">Зариповой Г.Г. </w:t>
      </w:r>
      <w:r>
        <w:rPr>
          <w:sz w:val="28"/>
          <w:szCs w:val="28"/>
        </w:rPr>
        <w:t xml:space="preserve">в совершении правонарушения установлена также исследованными в судебном заседании материалами дела, полученными с соблюдением требований законодательства: копией договора купли-продажи лесных насаждений с приложенными документами от 23 июля 2021 г. № 78, заключенного между Министерством лесного хозяйства Республики Татарстан и гражданином </w:t>
      </w:r>
      <w:r>
        <w:rPr>
          <w:rFonts w:ascii="Times New Roman CYR" w:hAnsi="Times New Roman CYR" w:cs="Times New Roman CYR"/>
          <w:sz w:val="28"/>
          <w:szCs w:val="28"/>
        </w:rPr>
        <w:t xml:space="preserve">Зариповой Г.Г., в соответствии со статьей 30 Лесного кодекса РФ о сплошной (с последующим лесовосстановлением) рубке спелых и перестойных лесных насаждений в целях строительства жилого дома, находящихся по адресу: Республика Татарстан, Мензелинский муниципальный район, Мензелинское лесничество, Юртовское участковое лесничество, кв. </w:t>
      </w:r>
      <w:r w:rsidR="003F3802">
        <w:rPr>
          <w:rFonts w:ascii="Times New Roman CYR" w:hAnsi="Times New Roman CYR" w:cs="Times New Roman CYR"/>
          <w:sz w:val="28"/>
          <w:szCs w:val="28"/>
        </w:rPr>
        <w:t>..</w:t>
      </w:r>
      <w:r>
        <w:rPr>
          <w:rFonts w:ascii="Times New Roman CYR" w:hAnsi="Times New Roman CYR" w:cs="Times New Roman CYR"/>
          <w:sz w:val="28"/>
          <w:szCs w:val="28"/>
        </w:rPr>
        <w:t xml:space="preserve">, выдел </w:t>
      </w:r>
      <w:r w:rsidR="003F3802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>, лесосека № </w:t>
      </w:r>
      <w:r w:rsidR="003F3802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>, делянка № </w:t>
      </w:r>
      <w:r w:rsidR="003F3802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>согласно пункту 23 которого срок действия договора устанавливается с 23 июля 2021 г. по 23 января 2022 г. П</w:t>
      </w:r>
      <w:r>
        <w:rPr>
          <w:rFonts w:ascii="Times New Roman CYR" w:hAnsi="Times New Roman CYR" w:cs="Times New Roman CYR"/>
          <w:sz w:val="28"/>
          <w:szCs w:val="28"/>
        </w:rPr>
        <w:t>одпунктом «и» пункта 15 договора предусмотрено информирование продавца об окончании работ по заготовке древесины в течение 3 рабочих дней после завершения работ, но не позднее окончания срока действия договора;</w:t>
      </w:r>
      <w:r>
        <w:rPr>
          <w:sz w:val="28"/>
          <w:szCs w:val="28"/>
        </w:rPr>
        <w:t xml:space="preserve"> извещением о явке для осмотра мест рубок 23 января 2022 г., протоколом об административном  правонарушении, составленным в присутствии </w:t>
      </w:r>
      <w:r>
        <w:rPr>
          <w:rFonts w:ascii="Times New Roman CYR" w:hAnsi="Times New Roman CYR" w:cs="Times New Roman CYR"/>
          <w:sz w:val="28"/>
          <w:szCs w:val="28"/>
        </w:rPr>
        <w:t>Зариповой Г.Г.</w:t>
      </w:r>
    </w:p>
    <w:p w:rsidR="000C207C" w:rsidRPr="003F3802" w:rsidP="000C207C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приказа Минприроды России от 21.08.2017 № 451 «Об утверждении перечня информации, включаемой в отчет об использовании лесов, формы и порядка предоставления отчета об использовании лесов, а также требований к формату отчета об использовании лесов в электронной форме» отчет об использовании лесов должен представляться гражданами, в том числе индивидуальными предпринимателями, юридическими лицами, осуществляющими </w:t>
      </w:r>
      <w:r w:rsidRPr="003F3802">
        <w:rPr>
          <w:sz w:val="28"/>
          <w:szCs w:val="28"/>
        </w:rPr>
        <w:t xml:space="preserve">использование лесов, в органы государственной власти, органы местного самоуправления в пределах их полномочий, определенных в соответствии со </w:t>
      </w:r>
      <w:hyperlink r:id="rId4" w:history="1">
        <w:r w:rsidRPr="003F3802">
          <w:rPr>
            <w:rStyle w:val="Hyperlink"/>
            <w:color w:val="auto"/>
            <w:sz w:val="28"/>
            <w:szCs w:val="28"/>
          </w:rPr>
          <w:t>статьями 81</w:t>
        </w:r>
      </w:hyperlink>
      <w:r w:rsidRPr="003F3802">
        <w:rPr>
          <w:sz w:val="28"/>
          <w:szCs w:val="28"/>
        </w:rPr>
        <w:t xml:space="preserve"> - </w:t>
      </w:r>
      <w:hyperlink r:id="rId5" w:history="1">
        <w:r w:rsidRPr="003F3802">
          <w:rPr>
            <w:rStyle w:val="Hyperlink"/>
            <w:color w:val="auto"/>
            <w:sz w:val="28"/>
            <w:szCs w:val="28"/>
          </w:rPr>
          <w:t>84</w:t>
        </w:r>
      </w:hyperlink>
      <w:r w:rsidRPr="003F3802">
        <w:rPr>
          <w:sz w:val="28"/>
          <w:szCs w:val="28"/>
        </w:rPr>
        <w:t xml:space="preserve"> Лесного кодекса Российской Федерации.          </w:t>
      </w:r>
    </w:p>
    <w:p w:rsidR="000C207C" w:rsidRPr="003F3802" w:rsidP="000C207C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3F3802">
        <w:rPr>
          <w:sz w:val="28"/>
          <w:szCs w:val="28"/>
        </w:rPr>
        <w:t>Граждане, осуществляющие заготовку древесины для собственных нужд на основании договоров купли-продажи лесных насаждений, должны представлять отчет один раз по итогам окончания лесозаготовительных работ, не позднее десятого числа месяца, следующего за отчетным.</w:t>
      </w:r>
    </w:p>
    <w:p w:rsidR="000C207C" w:rsidRPr="003F3802" w:rsidP="000C207C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3F3802">
        <w:rPr>
          <w:sz w:val="28"/>
          <w:szCs w:val="28"/>
        </w:rPr>
        <w:t xml:space="preserve">Таким образом, отчет должен был быть представлен </w:t>
      </w:r>
      <w:r w:rsidRPr="003F3802">
        <w:rPr>
          <w:rFonts w:ascii="Times New Roman CYR" w:hAnsi="Times New Roman CYR" w:cs="Times New Roman CYR"/>
          <w:sz w:val="28"/>
          <w:szCs w:val="28"/>
        </w:rPr>
        <w:t xml:space="preserve">Зариповой Г.Г. </w:t>
      </w:r>
      <w:r w:rsidRPr="003F3802">
        <w:rPr>
          <w:sz w:val="28"/>
          <w:szCs w:val="28"/>
        </w:rPr>
        <w:t>не позднее 10 февраля 2022 г.</w:t>
      </w:r>
    </w:p>
    <w:p w:rsidR="000C207C" w:rsidRPr="003F3802" w:rsidP="000C207C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3F3802">
        <w:rPr>
          <w:sz w:val="28"/>
          <w:szCs w:val="28"/>
        </w:rPr>
        <w:t xml:space="preserve">Бездействие  </w:t>
      </w:r>
      <w:r w:rsidRPr="003F3802">
        <w:rPr>
          <w:rFonts w:ascii="Times New Roman CYR" w:hAnsi="Times New Roman CYR" w:cs="Times New Roman CYR"/>
          <w:sz w:val="28"/>
          <w:szCs w:val="28"/>
        </w:rPr>
        <w:t xml:space="preserve">Зариповой Г.Г. </w:t>
      </w:r>
      <w:r w:rsidRPr="003F3802">
        <w:rPr>
          <w:sz w:val="28"/>
          <w:szCs w:val="28"/>
        </w:rPr>
        <w:t xml:space="preserve">следует квалифицировать по статье 19.7  КоАП РФ - непредставление в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</w:t>
      </w:r>
      <w:hyperlink r:id="rId6" w:history="1">
        <w:r w:rsidRPr="003F3802">
          <w:rPr>
            <w:rStyle w:val="Hyperlink"/>
            <w:color w:val="auto"/>
            <w:sz w:val="28"/>
            <w:szCs w:val="28"/>
          </w:rPr>
          <w:t>статьей 6.16</w:t>
        </w:r>
      </w:hyperlink>
      <w:r w:rsidRPr="003F3802">
        <w:rPr>
          <w:sz w:val="28"/>
          <w:szCs w:val="28"/>
        </w:rPr>
        <w:t xml:space="preserve">, </w:t>
      </w:r>
      <w:hyperlink r:id="rId7" w:history="1">
        <w:r w:rsidRPr="003F3802">
          <w:rPr>
            <w:rStyle w:val="Hyperlink"/>
            <w:color w:val="auto"/>
            <w:sz w:val="28"/>
            <w:szCs w:val="28"/>
          </w:rPr>
          <w:t>частью 2 статьи 6.31</w:t>
        </w:r>
      </w:hyperlink>
      <w:r w:rsidRPr="003F3802">
        <w:rPr>
          <w:sz w:val="28"/>
          <w:szCs w:val="28"/>
        </w:rPr>
        <w:t xml:space="preserve">, </w:t>
      </w:r>
      <w:hyperlink r:id="rId8" w:history="1">
        <w:r w:rsidRPr="003F3802">
          <w:rPr>
            <w:rStyle w:val="Hyperlink"/>
            <w:color w:val="auto"/>
            <w:sz w:val="28"/>
            <w:szCs w:val="28"/>
          </w:rPr>
          <w:t>частями 1</w:t>
        </w:r>
      </w:hyperlink>
      <w:r w:rsidRPr="003F3802">
        <w:rPr>
          <w:sz w:val="28"/>
          <w:szCs w:val="28"/>
        </w:rPr>
        <w:t xml:space="preserve">, </w:t>
      </w:r>
      <w:hyperlink r:id="rId9" w:history="1">
        <w:r w:rsidRPr="003F3802">
          <w:rPr>
            <w:rStyle w:val="Hyperlink"/>
            <w:color w:val="auto"/>
            <w:sz w:val="28"/>
            <w:szCs w:val="28"/>
          </w:rPr>
          <w:t>2</w:t>
        </w:r>
      </w:hyperlink>
      <w:r w:rsidRPr="003F3802">
        <w:rPr>
          <w:sz w:val="28"/>
          <w:szCs w:val="28"/>
        </w:rPr>
        <w:t xml:space="preserve"> и </w:t>
      </w:r>
      <w:hyperlink r:id="rId10" w:history="1">
        <w:r w:rsidRPr="003F3802">
          <w:rPr>
            <w:rStyle w:val="Hyperlink"/>
            <w:color w:val="auto"/>
            <w:sz w:val="28"/>
            <w:szCs w:val="28"/>
          </w:rPr>
          <w:t>4 статьи 8.28.1</w:t>
        </w:r>
      </w:hyperlink>
      <w:r w:rsidRPr="003F3802">
        <w:rPr>
          <w:sz w:val="28"/>
          <w:szCs w:val="28"/>
        </w:rPr>
        <w:t xml:space="preserve">, </w:t>
      </w:r>
      <w:hyperlink r:id="rId11" w:history="1">
        <w:r w:rsidRPr="003F3802">
          <w:rPr>
            <w:rStyle w:val="Hyperlink"/>
            <w:color w:val="auto"/>
            <w:sz w:val="28"/>
            <w:szCs w:val="28"/>
          </w:rPr>
          <w:t>статьей 8.32.1</w:t>
        </w:r>
      </w:hyperlink>
      <w:r w:rsidRPr="003F3802">
        <w:rPr>
          <w:sz w:val="28"/>
          <w:szCs w:val="28"/>
        </w:rPr>
        <w:t xml:space="preserve">, </w:t>
      </w:r>
      <w:hyperlink r:id="rId12" w:history="1">
        <w:r w:rsidRPr="003F3802">
          <w:rPr>
            <w:rStyle w:val="Hyperlink"/>
            <w:color w:val="auto"/>
            <w:sz w:val="28"/>
            <w:szCs w:val="28"/>
          </w:rPr>
          <w:t>частью 1 статьи 8.49</w:t>
        </w:r>
      </w:hyperlink>
      <w:r w:rsidRPr="003F3802">
        <w:rPr>
          <w:sz w:val="28"/>
          <w:szCs w:val="28"/>
        </w:rPr>
        <w:t xml:space="preserve">, </w:t>
      </w:r>
      <w:hyperlink r:id="rId13" w:history="1">
        <w:r w:rsidRPr="003F3802">
          <w:rPr>
            <w:rStyle w:val="Hyperlink"/>
            <w:color w:val="auto"/>
            <w:sz w:val="28"/>
            <w:szCs w:val="28"/>
          </w:rPr>
          <w:t>частью 5 статьи 14.5</w:t>
        </w:r>
      </w:hyperlink>
      <w:r w:rsidRPr="003F3802">
        <w:rPr>
          <w:sz w:val="28"/>
          <w:szCs w:val="28"/>
        </w:rPr>
        <w:t xml:space="preserve">, </w:t>
      </w:r>
      <w:hyperlink r:id="rId7" w:history="1">
        <w:r w:rsidRPr="003F3802">
          <w:rPr>
            <w:rStyle w:val="Hyperlink"/>
            <w:color w:val="auto"/>
            <w:sz w:val="28"/>
            <w:szCs w:val="28"/>
          </w:rPr>
          <w:t>частью 2 статьи 6.31</w:t>
        </w:r>
      </w:hyperlink>
      <w:r w:rsidRPr="003F3802">
        <w:rPr>
          <w:sz w:val="28"/>
          <w:szCs w:val="28"/>
        </w:rPr>
        <w:t xml:space="preserve">, </w:t>
      </w:r>
      <w:hyperlink r:id="rId14" w:history="1">
        <w:r w:rsidRPr="003F3802">
          <w:rPr>
            <w:rStyle w:val="Hyperlink"/>
            <w:color w:val="auto"/>
            <w:sz w:val="28"/>
            <w:szCs w:val="28"/>
          </w:rPr>
          <w:t>частью 4 статьи 14.28</w:t>
        </w:r>
      </w:hyperlink>
      <w:r w:rsidRPr="003F3802">
        <w:rPr>
          <w:sz w:val="28"/>
          <w:szCs w:val="28"/>
        </w:rPr>
        <w:t xml:space="preserve">, </w:t>
      </w:r>
      <w:hyperlink r:id="rId15" w:history="1">
        <w:r w:rsidRPr="003F3802">
          <w:rPr>
            <w:rStyle w:val="Hyperlink"/>
            <w:color w:val="auto"/>
            <w:sz w:val="28"/>
            <w:szCs w:val="28"/>
          </w:rPr>
          <w:t>частью 1 статьи 14.46.2</w:t>
        </w:r>
      </w:hyperlink>
      <w:r w:rsidRPr="003F3802">
        <w:rPr>
          <w:sz w:val="28"/>
          <w:szCs w:val="28"/>
        </w:rPr>
        <w:t xml:space="preserve">, </w:t>
      </w:r>
      <w:hyperlink r:id="rId16" w:history="1">
        <w:r w:rsidRPr="003F3802">
          <w:rPr>
            <w:rStyle w:val="Hyperlink"/>
            <w:color w:val="auto"/>
            <w:sz w:val="28"/>
            <w:szCs w:val="28"/>
          </w:rPr>
          <w:t>статьями 19.7.1</w:t>
        </w:r>
      </w:hyperlink>
      <w:r w:rsidRPr="003F3802">
        <w:rPr>
          <w:sz w:val="28"/>
          <w:szCs w:val="28"/>
        </w:rPr>
        <w:t xml:space="preserve">, </w:t>
      </w:r>
      <w:hyperlink r:id="rId17" w:history="1">
        <w:r w:rsidRPr="003F3802">
          <w:rPr>
            <w:rStyle w:val="Hyperlink"/>
            <w:color w:val="auto"/>
            <w:sz w:val="28"/>
            <w:szCs w:val="28"/>
          </w:rPr>
          <w:t>19.7.2</w:t>
        </w:r>
      </w:hyperlink>
      <w:r w:rsidRPr="003F3802">
        <w:rPr>
          <w:sz w:val="28"/>
          <w:szCs w:val="28"/>
        </w:rPr>
        <w:t xml:space="preserve">, </w:t>
      </w:r>
      <w:hyperlink r:id="rId18" w:history="1">
        <w:r w:rsidRPr="003F3802">
          <w:rPr>
            <w:rStyle w:val="Hyperlink"/>
            <w:color w:val="auto"/>
            <w:sz w:val="28"/>
            <w:szCs w:val="28"/>
          </w:rPr>
          <w:t>19.7.2-1</w:t>
        </w:r>
      </w:hyperlink>
      <w:r w:rsidRPr="003F3802">
        <w:rPr>
          <w:sz w:val="28"/>
          <w:szCs w:val="28"/>
        </w:rPr>
        <w:t xml:space="preserve">, </w:t>
      </w:r>
      <w:hyperlink r:id="rId19" w:history="1">
        <w:r w:rsidRPr="003F3802">
          <w:rPr>
            <w:rStyle w:val="Hyperlink"/>
            <w:color w:val="auto"/>
            <w:sz w:val="28"/>
            <w:szCs w:val="28"/>
          </w:rPr>
          <w:t>19.7.3</w:t>
        </w:r>
      </w:hyperlink>
      <w:r w:rsidRPr="003F3802">
        <w:rPr>
          <w:sz w:val="28"/>
          <w:szCs w:val="28"/>
        </w:rPr>
        <w:t xml:space="preserve">, </w:t>
      </w:r>
      <w:hyperlink r:id="rId20" w:history="1">
        <w:r w:rsidRPr="003F3802">
          <w:rPr>
            <w:rStyle w:val="Hyperlink"/>
            <w:color w:val="auto"/>
            <w:sz w:val="28"/>
            <w:szCs w:val="28"/>
          </w:rPr>
          <w:t>19.7.5</w:t>
        </w:r>
      </w:hyperlink>
      <w:r w:rsidRPr="003F3802">
        <w:rPr>
          <w:sz w:val="28"/>
          <w:szCs w:val="28"/>
        </w:rPr>
        <w:t xml:space="preserve">, </w:t>
      </w:r>
      <w:hyperlink r:id="rId21" w:history="1">
        <w:r w:rsidRPr="003F3802">
          <w:rPr>
            <w:rStyle w:val="Hyperlink"/>
            <w:color w:val="auto"/>
            <w:sz w:val="28"/>
            <w:szCs w:val="28"/>
          </w:rPr>
          <w:t>19.7.5-1</w:t>
        </w:r>
      </w:hyperlink>
      <w:r w:rsidRPr="003F3802">
        <w:rPr>
          <w:sz w:val="28"/>
          <w:szCs w:val="28"/>
        </w:rPr>
        <w:t xml:space="preserve">, </w:t>
      </w:r>
      <w:hyperlink r:id="rId22" w:history="1">
        <w:r w:rsidRPr="003F3802">
          <w:rPr>
            <w:rStyle w:val="Hyperlink"/>
            <w:color w:val="auto"/>
            <w:sz w:val="28"/>
            <w:szCs w:val="28"/>
          </w:rPr>
          <w:t>19.7.5-2</w:t>
        </w:r>
      </w:hyperlink>
      <w:r w:rsidRPr="003F3802">
        <w:rPr>
          <w:sz w:val="28"/>
          <w:szCs w:val="28"/>
        </w:rPr>
        <w:t xml:space="preserve">, </w:t>
      </w:r>
      <w:hyperlink r:id="rId23" w:history="1">
        <w:r w:rsidRPr="003F3802">
          <w:rPr>
            <w:rStyle w:val="Hyperlink"/>
            <w:color w:val="auto"/>
            <w:sz w:val="28"/>
            <w:szCs w:val="28"/>
          </w:rPr>
          <w:t>19.7.7</w:t>
        </w:r>
      </w:hyperlink>
      <w:r w:rsidRPr="003F3802">
        <w:rPr>
          <w:sz w:val="28"/>
          <w:szCs w:val="28"/>
        </w:rPr>
        <w:t xml:space="preserve">, </w:t>
      </w:r>
      <w:hyperlink r:id="rId24" w:history="1">
        <w:r w:rsidRPr="003F3802">
          <w:rPr>
            <w:rStyle w:val="Hyperlink"/>
            <w:color w:val="auto"/>
            <w:sz w:val="28"/>
            <w:szCs w:val="28"/>
          </w:rPr>
          <w:t>19.7.8</w:t>
        </w:r>
      </w:hyperlink>
      <w:r w:rsidRPr="003F3802">
        <w:rPr>
          <w:sz w:val="28"/>
          <w:szCs w:val="28"/>
        </w:rPr>
        <w:t xml:space="preserve">, </w:t>
      </w:r>
      <w:hyperlink r:id="rId25" w:history="1">
        <w:r w:rsidRPr="003F3802">
          <w:rPr>
            <w:rStyle w:val="Hyperlink"/>
            <w:color w:val="auto"/>
            <w:sz w:val="28"/>
            <w:szCs w:val="28"/>
          </w:rPr>
          <w:t>19.7.9</w:t>
        </w:r>
      </w:hyperlink>
      <w:r w:rsidRPr="003F3802">
        <w:rPr>
          <w:sz w:val="28"/>
          <w:szCs w:val="28"/>
        </w:rPr>
        <w:t xml:space="preserve">, </w:t>
      </w:r>
      <w:hyperlink r:id="rId26" w:history="1">
        <w:r w:rsidRPr="003F3802">
          <w:rPr>
            <w:rStyle w:val="Hyperlink"/>
            <w:color w:val="auto"/>
            <w:sz w:val="28"/>
            <w:szCs w:val="28"/>
          </w:rPr>
          <w:t>19.7.12</w:t>
        </w:r>
      </w:hyperlink>
      <w:r w:rsidRPr="003F3802">
        <w:rPr>
          <w:sz w:val="28"/>
          <w:szCs w:val="28"/>
        </w:rPr>
        <w:t xml:space="preserve">, </w:t>
      </w:r>
      <w:hyperlink r:id="rId27" w:history="1">
        <w:r w:rsidRPr="003F3802">
          <w:rPr>
            <w:rStyle w:val="Hyperlink"/>
            <w:color w:val="auto"/>
            <w:sz w:val="28"/>
            <w:szCs w:val="28"/>
          </w:rPr>
          <w:t>19.7.13</w:t>
        </w:r>
      </w:hyperlink>
      <w:r w:rsidRPr="003F3802">
        <w:rPr>
          <w:sz w:val="28"/>
          <w:szCs w:val="28"/>
        </w:rPr>
        <w:t xml:space="preserve">, </w:t>
      </w:r>
      <w:hyperlink r:id="rId28" w:history="1">
        <w:r w:rsidRPr="003F3802">
          <w:rPr>
            <w:rStyle w:val="Hyperlink"/>
            <w:color w:val="auto"/>
            <w:sz w:val="28"/>
            <w:szCs w:val="28"/>
          </w:rPr>
          <w:t>19.7.14</w:t>
        </w:r>
      </w:hyperlink>
      <w:r w:rsidRPr="003F3802">
        <w:rPr>
          <w:sz w:val="28"/>
          <w:szCs w:val="28"/>
        </w:rPr>
        <w:t xml:space="preserve">, </w:t>
      </w:r>
      <w:hyperlink r:id="rId29" w:history="1">
        <w:r w:rsidRPr="003F3802">
          <w:rPr>
            <w:rStyle w:val="Hyperlink"/>
            <w:color w:val="auto"/>
            <w:sz w:val="28"/>
            <w:szCs w:val="28"/>
          </w:rPr>
          <w:t>19.8</w:t>
        </w:r>
      </w:hyperlink>
      <w:r w:rsidRPr="003F3802">
        <w:rPr>
          <w:sz w:val="28"/>
          <w:szCs w:val="28"/>
        </w:rPr>
        <w:t xml:space="preserve">, </w:t>
      </w:r>
      <w:hyperlink r:id="rId30" w:history="1">
        <w:r w:rsidRPr="003F3802">
          <w:rPr>
            <w:rStyle w:val="Hyperlink"/>
            <w:color w:val="auto"/>
            <w:sz w:val="28"/>
            <w:szCs w:val="28"/>
          </w:rPr>
          <w:t>19.8.3</w:t>
        </w:r>
      </w:hyperlink>
      <w:r w:rsidRPr="003F3802">
        <w:rPr>
          <w:sz w:val="28"/>
          <w:szCs w:val="28"/>
        </w:rPr>
        <w:t xml:space="preserve"> настоящего Кодекса.</w:t>
      </w:r>
    </w:p>
    <w:p w:rsidR="000C207C" w:rsidRPr="003F3802" w:rsidP="000C207C">
      <w:pPr>
        <w:pStyle w:val="BodyText"/>
        <w:ind w:firstLine="540"/>
        <w:rPr>
          <w:rFonts w:ascii="Times New Roman CYR" w:hAnsi="Times New Roman CYR" w:cs="Times New Roman CYR"/>
          <w:sz w:val="28"/>
          <w:szCs w:val="28"/>
        </w:rPr>
      </w:pPr>
      <w:r w:rsidRPr="003F3802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</w:t>
      </w:r>
      <w:r w:rsidRPr="003F3802">
        <w:rPr>
          <w:rFonts w:ascii="Times New Roman CYR" w:hAnsi="Times New Roman CYR" w:cs="Times New Roman CYR"/>
          <w:sz w:val="28"/>
          <w:szCs w:val="28"/>
        </w:rPr>
        <w:t>, личность виновной, ее имущественное положение.</w:t>
      </w:r>
    </w:p>
    <w:p w:rsidR="000C207C" w:rsidRPr="003F3802" w:rsidP="000C207C">
      <w:pPr>
        <w:pStyle w:val="BodyText"/>
        <w:ind w:firstLine="540"/>
        <w:rPr>
          <w:sz w:val="28"/>
          <w:szCs w:val="28"/>
        </w:rPr>
      </w:pPr>
      <w:r w:rsidRPr="003F3802">
        <w:rPr>
          <w:sz w:val="28"/>
          <w:szCs w:val="28"/>
        </w:rPr>
        <w:t xml:space="preserve">Смягчающими наказание обстоятельствами являются признание вины, наличие малолетнего ребенка. </w:t>
      </w:r>
    </w:p>
    <w:p w:rsidR="000C207C" w:rsidRPr="003F3802" w:rsidP="000C207C">
      <w:pPr>
        <w:pStyle w:val="BodyText"/>
        <w:ind w:firstLine="540"/>
        <w:rPr>
          <w:sz w:val="28"/>
          <w:szCs w:val="28"/>
        </w:rPr>
      </w:pPr>
      <w:r w:rsidRPr="003F3802">
        <w:rPr>
          <w:sz w:val="28"/>
          <w:szCs w:val="28"/>
        </w:rPr>
        <w:t xml:space="preserve">Отягчающие наказание обстоятельства не имеются.  </w:t>
      </w:r>
    </w:p>
    <w:p w:rsidR="000C207C" w:rsidRPr="003F3802" w:rsidP="000C207C">
      <w:pPr>
        <w:pStyle w:val="BodyText"/>
        <w:ind w:firstLine="540"/>
        <w:rPr>
          <w:sz w:val="28"/>
          <w:szCs w:val="28"/>
        </w:rPr>
      </w:pPr>
      <w:r w:rsidRPr="003F3802">
        <w:rPr>
          <w:sz w:val="28"/>
          <w:szCs w:val="28"/>
        </w:rPr>
        <w:t>На основании изложенного, руководствуясь статьями 29.9, 29.10 КоАП РФ,</w:t>
      </w:r>
    </w:p>
    <w:p w:rsidR="000C207C" w:rsidP="000C207C">
      <w:pPr>
        <w:jc w:val="center"/>
        <w:rPr>
          <w:sz w:val="28"/>
          <w:szCs w:val="28"/>
        </w:rPr>
      </w:pPr>
      <w:r w:rsidRPr="003F3802">
        <w:rPr>
          <w:sz w:val="28"/>
          <w:szCs w:val="28"/>
        </w:rPr>
        <w:t>П</w:t>
      </w:r>
      <w:r>
        <w:rPr>
          <w:sz w:val="28"/>
          <w:szCs w:val="28"/>
        </w:rPr>
        <w:t>ОСТАНОВИЛ:</w:t>
      </w:r>
    </w:p>
    <w:p w:rsidR="000C207C" w:rsidP="000C207C">
      <w:pPr>
        <w:jc w:val="center"/>
        <w:rPr>
          <w:sz w:val="28"/>
          <w:szCs w:val="28"/>
        </w:rPr>
      </w:pPr>
    </w:p>
    <w:p w:rsidR="000C207C" w:rsidP="000C207C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rFonts w:ascii="Times New Roman CYR" w:hAnsi="Times New Roman CYR" w:cs="Times New Roman CYR"/>
          <w:sz w:val="28"/>
          <w:szCs w:val="28"/>
        </w:rPr>
        <w:t>Зарипову Гульнару Галимзяновну</w:t>
      </w:r>
      <w:r>
        <w:rPr>
          <w:sz w:val="28"/>
          <w:szCs w:val="28"/>
        </w:rPr>
        <w:t xml:space="preserve"> виновной в совершении административного правонарушения, предусмотренного статьей 19.7 КоАП РФ, и назначить ей наказание в виде предупреждения.</w:t>
      </w:r>
    </w:p>
    <w:p w:rsidR="000C207C" w:rsidP="000C207C">
      <w:pPr>
        <w:pStyle w:val="BodyText"/>
        <w:ind w:firstLine="708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0C207C" w:rsidP="000C20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66456" w:rsidP="003F3802">
      <w:pPr>
        <w:autoSpaceDE w:val="0"/>
        <w:autoSpaceDN w:val="0"/>
        <w:adjustRightInd w:val="0"/>
        <w:ind w:firstLine="567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     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Хабибуллина Ч.Х.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13"/>
    <w:rsid w:val="00084813"/>
    <w:rsid w:val="000C207C"/>
    <w:rsid w:val="001B43F8"/>
    <w:rsid w:val="003F3802"/>
    <w:rsid w:val="005664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0C207C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0C207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C2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74FCAEBDCE6D64BD80A19247EDD862454AEE68967DA051B08E152771CE6F02228BD88923EA8D1C6E6A80BB4F47F4260D96765ECAB0AE7uEH" TargetMode="External" /><Relationship Id="rId11" Type="http://schemas.openxmlformats.org/officeDocument/2006/relationships/hyperlink" Target="consultantplus://offline/ref=274FCAEBDCE6D64BD80A19247EDD862454AEE68967DA051B08E152771CE6F02228BD88903EA4D3C6E6A80BB4F47F4260D96765ECAB0AE7uEH" TargetMode="External" /><Relationship Id="rId12" Type="http://schemas.openxmlformats.org/officeDocument/2006/relationships/hyperlink" Target="consultantplus://offline/ref=274FCAEBDCE6D64BD80A19247EDD862454AEE68967DA051B08E152771CE6F02228BD889F30A4D1C6E6A80BB4F47F4260D96765ECAB0AE7uEH" TargetMode="External" /><Relationship Id="rId13" Type="http://schemas.openxmlformats.org/officeDocument/2006/relationships/hyperlink" Target="consultantplus://offline/ref=274FCAEBDCE6D64BD80A19247EDD862454AEE68967DA051B08E152771CE6F02228BD88903AA9D6C6E6A80BB4F47F4260D96765ECAB0AE7uEH" TargetMode="External" /><Relationship Id="rId14" Type="http://schemas.openxmlformats.org/officeDocument/2006/relationships/hyperlink" Target="consultantplus://offline/ref=274FCAEBDCE6D64BD80A19247EDD862454AEE68967DA051B08E152771CE6F02228BD889538A7DAC6E6A80BB4F47F4260D96765ECAB0AE7uEH" TargetMode="External" /><Relationship Id="rId15" Type="http://schemas.openxmlformats.org/officeDocument/2006/relationships/hyperlink" Target="consultantplus://offline/ref=274FCAEBDCE6D64BD80A19247EDD862454AEE68967DA051B08E152771CE6F02228BD889030A7DBC6E6A80BB4F47F4260D96765ECAB0AE7uEH" TargetMode="External" /><Relationship Id="rId16" Type="http://schemas.openxmlformats.org/officeDocument/2006/relationships/hyperlink" Target="consultantplus://offline/ref=274FCAEBDCE6D64BD80A19247EDD862454AEE68967DA051B08E152771CE6F02228BD889030A8D999E3BD1AECFB7B5A7EDA7A79EEA9E0u8H" TargetMode="External" /><Relationship Id="rId17" Type="http://schemas.openxmlformats.org/officeDocument/2006/relationships/hyperlink" Target="consultantplus://offline/ref=274FCAEBDCE6D64BD80A19247EDD862454AEE68967DA051B08E152771CE6F02228BD889638A5D1C6E6A80BB4F47F4260D96765ECAB0AE7uEH" TargetMode="External" /><Relationship Id="rId18" Type="http://schemas.openxmlformats.org/officeDocument/2006/relationships/hyperlink" Target="consultantplus://offline/ref=274FCAEBDCE6D64BD80A19247EDD862454AEE68967DA051B08E152771CE6F02228BD88923AA7D6C6E6A80BB4F47F4260D96765ECAB0AE7uEH" TargetMode="External" /><Relationship Id="rId19" Type="http://schemas.openxmlformats.org/officeDocument/2006/relationships/hyperlink" Target="consultantplus://offline/ref=274FCAEBDCE6D64BD80A19247EDD862454AEE68967DA051B08E152771CE6F02228BD88963AA9D1C6E6A80BB4F47F4260D96765ECAB0AE7uE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74FCAEBDCE6D64BD80A19247EDD862454AEE68967DA051B08E152771CE6F02228BD889539A6D7C6E6A80BB4F47F4260D96765ECAB0AE7uEH" TargetMode="External" /><Relationship Id="rId21" Type="http://schemas.openxmlformats.org/officeDocument/2006/relationships/hyperlink" Target="consultantplus://offline/ref=274FCAEBDCE6D64BD80A19247EDD862454AEE68967DA051B08E152771CE6F02228BD88953AA3D2C6E6A80BB4F47F4260D96765ECAB0AE7uEH" TargetMode="External" /><Relationship Id="rId22" Type="http://schemas.openxmlformats.org/officeDocument/2006/relationships/hyperlink" Target="consultantplus://offline/ref=274FCAEBDCE6D64BD80A19247EDD862454AEE68967DA051B08E152771CE6F02228BD889430A0D3C6E6A80BB4F47F4260D96765ECAB0AE7uEH" TargetMode="External" /><Relationship Id="rId23" Type="http://schemas.openxmlformats.org/officeDocument/2006/relationships/hyperlink" Target="consultantplus://offline/ref=274FCAEBDCE6D64BD80A19247EDD862454AEE68967DA051B08E152771CE6F02228BD889430A1D4C6E6A80BB4F47F4260D96765ECAB0AE7uEH" TargetMode="External" /><Relationship Id="rId24" Type="http://schemas.openxmlformats.org/officeDocument/2006/relationships/hyperlink" Target="consultantplus://offline/ref=274FCAEBDCE6D64BD80A19247EDD862454AEE68967DA051B08E152771CE6F02228BD88933FA0D0C6E6A80BB4F47F4260D96765ECAB0AE7uEH" TargetMode="External" /><Relationship Id="rId25" Type="http://schemas.openxmlformats.org/officeDocument/2006/relationships/hyperlink" Target="consultantplus://offline/ref=274FCAEBDCE6D64BD80A19247EDD862454AEE68967DA051B08E152771CE6F02228BD889238A9DBC6E6A80BB4F47F4260D96765ECAB0AE7uEH" TargetMode="External" /><Relationship Id="rId26" Type="http://schemas.openxmlformats.org/officeDocument/2006/relationships/hyperlink" Target="consultantplus://offline/ref=274FCAEBDCE6D64BD80A19247EDD862454AEE68967DA051B08E152771CE6F02228BD88913FA4D5C6E6A80BB4F47F4260D96765ECAB0AE7uEH" TargetMode="External" /><Relationship Id="rId27" Type="http://schemas.openxmlformats.org/officeDocument/2006/relationships/hyperlink" Target="consultantplus://offline/ref=274FCAEBDCE6D64BD80A19247EDD862454AEE68967DA051B08E152771CE6F02228BD88903EA2D0C6E6A80BB4F47F4260D96765ECAB0AE7uEH" TargetMode="External" /><Relationship Id="rId28" Type="http://schemas.openxmlformats.org/officeDocument/2006/relationships/hyperlink" Target="consultantplus://offline/ref=274FCAEBDCE6D64BD80A19247EDD862454AEE68967DA051B08E152771CE6F02228BD889F39A5D5C6E6A80BB4F47F4260D96765ECAB0AE7uEH" TargetMode="External" /><Relationship Id="rId29" Type="http://schemas.openxmlformats.org/officeDocument/2006/relationships/hyperlink" Target="consultantplus://offline/ref=274FCAEBDCE6D64BD80A19247EDD862454AEE68967DA051B08E152771CE6F02228BD889638A1D4CFB5F21BB0BD28497CDF7A7BEDB50A7E6EE0u0H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274FCAEBDCE6D64BD80A19247EDD862454AEE68967DA051B08E152771CE6F02228BD88923CA2D5C6E6A80BB4F47F4260D96765ECAB0AE7uEH" TargetMode="Externa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hyperlink" Target="consultantplus://offline/ref=3D73CDFA68029193AB58BE5ED2C49B0EB2566F7061F8450E522438BFC7DF36ED8E2CFFF9EA215218xBH0I" TargetMode="External" /><Relationship Id="rId5" Type="http://schemas.openxmlformats.org/officeDocument/2006/relationships/hyperlink" Target="consultantplus://offline/ref=3D73CDFA68029193AB58BE5ED2C49B0EB2566F7061F8450E522438BFC7DF36ED8E2CFFF9EA215319xBHAI" TargetMode="External" /><Relationship Id="rId6" Type="http://schemas.openxmlformats.org/officeDocument/2006/relationships/hyperlink" Target="consultantplus://offline/ref=274FCAEBDCE6D64BD80A19247EDD862454AEE68967DA051B08E152771CE6F02228BD88943FA5D2C6E6A80BB4F47F4260D96765ECAB0AE7uEH" TargetMode="External" /><Relationship Id="rId7" Type="http://schemas.openxmlformats.org/officeDocument/2006/relationships/hyperlink" Target="consultantplus://offline/ref=274FCAEBDCE6D64BD80A19247EDD862454AEE68967DA051B08E152771CE6F02228BD88923AA3D7C6E6A80BB4F47F4260D96765ECAB0AE7uEH" TargetMode="External" /><Relationship Id="rId8" Type="http://schemas.openxmlformats.org/officeDocument/2006/relationships/hyperlink" Target="consultantplus://offline/ref=274FCAEBDCE6D64BD80A19247EDD862454AEE68967DA051B08E152771CE6F02228BD88923EA7D5C6E6A80BB4F47F4260D96765ECAB0AE7uEH" TargetMode="External" /><Relationship Id="rId9" Type="http://schemas.openxmlformats.org/officeDocument/2006/relationships/hyperlink" Target="consultantplus://offline/ref=274FCAEBDCE6D64BD80A19247EDD862454AEE68967DA051B08E152771CE6F02228BD88923EA7DBC6E6A80BB4F47F4260D96765ECAB0AE7uE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