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F30" w:rsidP="004C63C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 5-49/2022</w:t>
      </w:r>
    </w:p>
    <w:p w:rsidR="00FF3F30" w:rsidP="00FF3F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F3F30" w:rsidP="00FF3F30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F3F30" w:rsidP="00FF3F3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10 февраля 2022 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г. Мензелинск                                                                      </w:t>
      </w:r>
    </w:p>
    <w:p w:rsidR="00FF3F30" w:rsidP="00FF3F3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FF3F30" w:rsidP="00FF3F3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части 1 статьи 12.26  КоАП РФ в отношении </w:t>
      </w:r>
    </w:p>
    <w:p w:rsidR="00FF3F30" w:rsidP="00FF3F3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Петухова Сергея Анатольевича, </w:t>
      </w:r>
      <w:r w:rsidR="004C63C2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4C63C2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проживающего по адресу: </w:t>
      </w:r>
      <w:r w:rsidR="004C63C2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привлеченного к административной ответственности за административные правонарушения в области дорожного движения,</w:t>
      </w:r>
    </w:p>
    <w:p w:rsidR="00FF3F30" w:rsidRPr="00383527" w:rsidP="00FF3F30">
      <w:pPr>
        <w:jc w:val="both"/>
        <w:rPr>
          <w:sz w:val="28"/>
          <w:szCs w:val="28"/>
        </w:rPr>
      </w:pPr>
    </w:p>
    <w:p w:rsidR="00FF3F30" w:rsidP="00FF3F30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FF3F30" w:rsidP="00FF3F3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</w:p>
    <w:p w:rsidR="00FF3F30" w:rsidP="00FF3F3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18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16:00 Петухов С.А. возле дома № 3/6 по ул. Изыскателей г. Мензелинска Республики Татарстан, управляя автомашиной Форд Фокус, государственный регистрационный знак А 569 УВ/716, в нарушение пункта 2.3.2 Правил дорожного движения Российской Федерации при наличии</w:t>
      </w:r>
      <w:r w:rsidRPr="00A8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признаков опьянения в виде запаха алкоголя изо рта,  нарушения речи, неустойчивой позы,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F3F30" w:rsidP="00FF3F3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Петухов С.А. в судебное заседание не явился, судебная повестка возвращена в суд в связи с истечением срока хранения, что в силу абз. 2 п.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 w:rsidRPr="00A8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Петухова С.А. </w:t>
      </w:r>
    </w:p>
    <w:p w:rsidR="00FF3F30" w:rsidP="00FF3F3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пункта 2.3.2 Правил дорожного движения  РФ водитель обязан 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F3F30" w:rsidP="00FF3F3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Петухова С.А. установлена протоколом об административном правонарушении, и другими материалами дела, исследованными в судебном заседании, полученными с соблюдением требований законодательства:</w:t>
      </w: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- </w:t>
      </w:r>
      <w:r>
        <w:rPr>
          <w:rFonts w:ascii="Times New Roman CYR" w:hAnsi="Times New Roman CYR" w:cs="Times New Roman CYR"/>
          <w:sz w:val="28"/>
          <w:szCs w:val="28"/>
        </w:rPr>
        <w:t>протоколом об отстранении от управления транспортным средством в связи с наличием признаков опьянения в виде запаха алкоголя изо рта, нарушения речи, неустойчивой позы, составленного в присутствии двух понятых;</w:t>
      </w: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актом освидетельствования на состояние алкогольного опьянения, проведенного сотрудником полиции в присутствии двух понятых с </w:t>
      </w:r>
      <w:r>
        <w:rPr>
          <w:rFonts w:ascii="Times New Roman CYR" w:hAnsi="Times New Roman CYR" w:cs="Times New Roman CYR"/>
          <w:sz w:val="28"/>
          <w:szCs w:val="28"/>
        </w:rPr>
        <w:t>применением технических средств, согласно которому  Петухов С.А. отказался дуть в алкотестер и выразить свое мнение письменно;</w:t>
      </w: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 w:rsidRPr="004A2D3F">
        <w:rPr>
          <w:rFonts w:ascii="Times New Roman CYR" w:hAnsi="Times New Roman CYR" w:cs="Times New Roman CYR"/>
          <w:sz w:val="28"/>
          <w:szCs w:val="28"/>
        </w:rPr>
        <w:t>протокол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A2D3F">
        <w:rPr>
          <w:rFonts w:ascii="Times New Roman CYR" w:hAnsi="Times New Roman CYR" w:cs="Times New Roman CYR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 CYR" w:hAnsi="Times New Roman CYR" w:cs="Times New Roman CYR"/>
          <w:sz w:val="28"/>
          <w:szCs w:val="28"/>
        </w:rPr>
        <w:t>, составленного в присутствии двух понятых, из</w:t>
      </w:r>
      <w:r w:rsidRPr="004A2D3F">
        <w:rPr>
          <w:rFonts w:ascii="Times New Roman CYR" w:hAnsi="Times New Roman CYR" w:cs="Times New Roman CYR"/>
          <w:sz w:val="28"/>
          <w:szCs w:val="28"/>
        </w:rPr>
        <w:t xml:space="preserve"> которо</w:t>
      </w:r>
      <w:r>
        <w:rPr>
          <w:rFonts w:ascii="Times New Roman CYR" w:hAnsi="Times New Roman CYR" w:cs="Times New Roman CYR"/>
          <w:sz w:val="28"/>
          <w:szCs w:val="28"/>
        </w:rPr>
        <w:t xml:space="preserve">го следует, что Петухов С.А. пройти медицинское освидетельствование не согласился, а также отказался выразить свое мнение письменно; </w:t>
      </w: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объяснением ИДПС Мельникова Т.И. о выявлении признаков административного правонарушения;</w:t>
      </w:r>
    </w:p>
    <w:p w:rsidR="00FF3F30" w:rsidRPr="00A078A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протоколом задержания транспортного средства, которое передано на спецстоянку;</w:t>
      </w:r>
      <w:r>
        <w:rPr>
          <w:rFonts w:ascii="Times New Roman CYR" w:hAnsi="Times New Roman CYR" w:cs="Times New Roman CYR"/>
          <w:vanish/>
          <w:sz w:val="28"/>
          <w:szCs w:val="28"/>
        </w:rPr>
        <w:t xml:space="preserve">ДПС ГБ  </w:t>
      </w: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справкой,  согласно которой Петухов С.А. привлекался к административной ответственности за административные правонарушения в области дорожного движения.</w:t>
      </w:r>
    </w:p>
    <w:p w:rsidR="00FF3F30" w:rsidP="00FF3F30">
      <w:pPr>
        <w:pStyle w:val="Titl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 карточкой операции с водительским удостоверением, из которой следует, что </w:t>
      </w:r>
      <w:r>
        <w:rPr>
          <w:rFonts w:ascii="Times New Roman CYR" w:hAnsi="Times New Roman CYR" w:cs="Times New Roman CYR"/>
          <w:sz w:val="28"/>
          <w:szCs w:val="28"/>
        </w:rPr>
        <w:t xml:space="preserve">Петухов С.А. </w:t>
      </w:r>
      <w:r>
        <w:rPr>
          <w:bCs/>
          <w:iCs/>
          <w:sz w:val="28"/>
          <w:szCs w:val="28"/>
        </w:rPr>
        <w:t xml:space="preserve">имеет водительское удостоверение </w:t>
      </w:r>
      <w:r w:rsidR="004C63C2">
        <w:rPr>
          <w:bCs/>
          <w:iCs/>
          <w:sz w:val="28"/>
          <w:szCs w:val="28"/>
        </w:rPr>
        <w:t>…</w:t>
      </w:r>
      <w:r>
        <w:rPr>
          <w:bCs/>
          <w:iCs/>
          <w:sz w:val="28"/>
          <w:szCs w:val="28"/>
        </w:rPr>
        <w:t>, действительное до 26 марта 2028 г.</w:t>
      </w:r>
    </w:p>
    <w:p w:rsidR="00FF3F30" w:rsidP="00FF3F30">
      <w:pPr>
        <w:pStyle w:val="Title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FF3F30" w:rsidP="00FF3F3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 Петухов С.А. совершил административное правонарушение, предусмотренное  частью 1 статьи 12.26 КоАП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F3F30" w:rsidP="00FF3F3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Петуховым С.А. административного правонарушения, связанного с безопасностью дорожного движения, личность виновного.</w:t>
      </w:r>
    </w:p>
    <w:p w:rsidR="00FF3F30" w:rsidP="00FF3F3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наказание обстоятельства не имеются. </w:t>
      </w:r>
    </w:p>
    <w:p w:rsidR="00FF3F30" w:rsidP="00FF3F3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A7B49">
        <w:rPr>
          <w:rFonts w:ascii="Times New Roman CYR" w:hAnsi="Times New Roman CYR" w:cs="Times New Roman CYR"/>
          <w:sz w:val="28"/>
          <w:szCs w:val="28"/>
        </w:rPr>
        <w:t>Отягчающим</w:t>
      </w:r>
      <w:r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обстоятельством являе</w:t>
      </w:r>
      <w:r w:rsidRPr="001A7B49">
        <w:rPr>
          <w:rFonts w:ascii="Times New Roman CYR" w:hAnsi="Times New Roman CYR" w:cs="Times New Roman CYR"/>
          <w:sz w:val="28"/>
          <w:szCs w:val="28"/>
        </w:rPr>
        <w:t>тся повторное совершение административного правонарушения в области дорожного движения.</w:t>
      </w:r>
      <w:r w:rsidRPr="001A7B49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1A7B4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F3F30" w:rsidP="00FF3F3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  </w:t>
      </w:r>
    </w:p>
    <w:p w:rsidR="00FF3F30" w:rsidP="00FF3F3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FF3F30" w:rsidP="00FF3F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3F30" w:rsidP="00FF3F3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Петухова Сергея Анатольевича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12.26 КоАП РФ, и назначить ему наказание в виде административного штрафа в размере 30 000 (тридцать тысяч) рублей  в доход государства с лишением права управления транспортными средствами на срок  1 (один) год 6 (шесть) месяцев.</w:t>
      </w:r>
    </w:p>
    <w:p w:rsidR="00FF3F30" w:rsidP="00FF3F3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 CYR" w:hAnsi="Times New Roman CYR" w:cs="Times New Roman CYR"/>
          <w:sz w:val="28"/>
          <w:szCs w:val="28"/>
        </w:rPr>
        <w:t>либо по истечении срока отсрочки или срока рассрочки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 w:rsidRPr="00BE2A0B">
        <w:rPr>
          <w:bCs/>
          <w:iCs/>
          <w:sz w:val="28"/>
          <w:szCs w:val="28"/>
        </w:rPr>
        <w:t xml:space="preserve">УФК по РТ (УГИБДД МВД по РТ),  ИНН 1654002946, КПП 165945001, </w:t>
      </w:r>
      <w:r>
        <w:rPr>
          <w:bCs/>
          <w:iCs/>
          <w:sz w:val="28"/>
          <w:szCs w:val="28"/>
        </w:rPr>
        <w:t>номер счета получателя</w:t>
      </w:r>
      <w:r w:rsidRPr="00BE2A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03100643000000011100</w:t>
      </w:r>
      <w:r w:rsidRPr="00BE2A0B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>Отделение - НБ Республика Татарстан г. Казань//УФК по Республике Татарстан г. Казань</w:t>
      </w:r>
      <w:r w:rsidRPr="00BE2A0B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кор. счет 40102810445370000079, </w:t>
      </w:r>
      <w:r w:rsidRPr="00BE2A0B">
        <w:rPr>
          <w:bCs/>
          <w:iCs/>
          <w:sz w:val="28"/>
          <w:szCs w:val="28"/>
        </w:rPr>
        <w:t>БИК 0</w:t>
      </w:r>
      <w:r>
        <w:rPr>
          <w:bCs/>
          <w:iCs/>
          <w:sz w:val="28"/>
          <w:szCs w:val="28"/>
        </w:rPr>
        <w:t>19205400</w:t>
      </w:r>
      <w:r w:rsidRPr="00BE2A0B">
        <w:rPr>
          <w:bCs/>
          <w:iCs/>
          <w:sz w:val="28"/>
          <w:szCs w:val="28"/>
        </w:rPr>
        <w:t>, ОКТМО 92</w:t>
      </w:r>
      <w:r>
        <w:rPr>
          <w:bCs/>
          <w:iCs/>
          <w:sz w:val="28"/>
          <w:szCs w:val="28"/>
        </w:rPr>
        <w:t>640101</w:t>
      </w:r>
      <w:r w:rsidRPr="00BE2A0B">
        <w:rPr>
          <w:bCs/>
          <w:iCs/>
          <w:sz w:val="28"/>
          <w:szCs w:val="28"/>
        </w:rPr>
        <w:t>,</w:t>
      </w:r>
      <w:r w:rsidRPr="002F2B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КБК 18811601123010001140, УИН 18810416221180014364.</w:t>
      </w:r>
    </w:p>
    <w:p w:rsidR="00FF3F30" w:rsidP="00FF3F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Петухову С.А.,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F3F30" w:rsidRPr="00137A60" w:rsidP="00FF3F30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FF3F30" w:rsidP="00FF3F30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Направить копию постановления для исполнения в части </w:t>
      </w:r>
      <w:r w:rsidRPr="00BE2A0B">
        <w:rPr>
          <w:bCs/>
          <w:iCs/>
          <w:sz w:val="28"/>
          <w:szCs w:val="28"/>
        </w:rPr>
        <w:t>лишени</w:t>
      </w:r>
      <w:r>
        <w:rPr>
          <w:bCs/>
          <w:iCs/>
          <w:sz w:val="28"/>
          <w:szCs w:val="28"/>
        </w:rPr>
        <w:t>я</w:t>
      </w:r>
      <w:r w:rsidRPr="00BE2A0B">
        <w:rPr>
          <w:bCs/>
          <w:iCs/>
          <w:sz w:val="28"/>
          <w:szCs w:val="28"/>
        </w:rPr>
        <w:t xml:space="preserve"> права управления транспортными с</w:t>
      </w:r>
      <w:r>
        <w:rPr>
          <w:bCs/>
          <w:iCs/>
          <w:sz w:val="28"/>
          <w:szCs w:val="28"/>
        </w:rPr>
        <w:t>редствами</w:t>
      </w:r>
      <w:r>
        <w:rPr>
          <w:sz w:val="28"/>
          <w:szCs w:val="28"/>
        </w:rPr>
        <w:t xml:space="preserve"> в ОГИБДД отдела МВД по Мензелинскому району.</w:t>
      </w:r>
      <w:r>
        <w:rPr>
          <w:bCs/>
          <w:iCs/>
          <w:sz w:val="28"/>
          <w:szCs w:val="28"/>
        </w:rPr>
        <w:t xml:space="preserve"> </w:t>
      </w:r>
    </w:p>
    <w:p w:rsidR="00FF3F30" w:rsidRPr="004F388E" w:rsidP="00FF3F30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</w:t>
      </w:r>
      <w:r w:rsidRPr="00BE2A0B">
        <w:rPr>
          <w:sz w:val="28"/>
          <w:szCs w:val="28"/>
        </w:rPr>
        <w:t xml:space="preserve"> течение трех рабочих дней со дня вступления в законную силу постановления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Петухов С.А. </w:t>
      </w:r>
      <w:r w:rsidRPr="00BE2A0B">
        <w:rPr>
          <w:sz w:val="28"/>
          <w:szCs w:val="28"/>
        </w:rPr>
        <w:t xml:space="preserve">должен сдать водительское удостоверение в </w:t>
      </w:r>
      <w:r>
        <w:rPr>
          <w:sz w:val="28"/>
          <w:szCs w:val="28"/>
        </w:rPr>
        <w:t xml:space="preserve">ОГИБДД  по месту жительства, </w:t>
      </w:r>
      <w:r w:rsidRPr="004F388E">
        <w:rPr>
          <w:color w:val="22272F"/>
          <w:sz w:val="28"/>
          <w:szCs w:val="28"/>
          <w:shd w:val="clear" w:color="auto" w:fill="FFFFFF"/>
        </w:rPr>
        <w:t>а в случае утраты документа заявить об этом в указанный орган в тот же срок.</w:t>
      </w:r>
    </w:p>
    <w:p w:rsidR="00FF3F30" w:rsidRPr="00155CF7" w:rsidP="00FF3F30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155CF7">
        <w:rPr>
          <w:color w:val="22272F"/>
          <w:sz w:val="28"/>
          <w:szCs w:val="28"/>
          <w:shd w:val="clear" w:color="auto" w:fill="FFFFFF"/>
        </w:rPr>
        <w:t> 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</w:t>
      </w:r>
      <w:r>
        <w:rPr>
          <w:color w:val="22272F"/>
          <w:sz w:val="28"/>
          <w:szCs w:val="28"/>
          <w:shd w:val="clear" w:color="auto" w:fill="FFFFFF"/>
        </w:rPr>
        <w:t xml:space="preserve">ня сдачи либо изъятия </w:t>
      </w:r>
      <w:r w:rsidRPr="00155CF7">
        <w:rPr>
          <w:color w:val="22272F"/>
          <w:sz w:val="28"/>
          <w:szCs w:val="28"/>
          <w:shd w:val="clear" w:color="auto" w:fill="FFFFFF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об утрате указанных документов.</w:t>
      </w:r>
    </w:p>
    <w:p w:rsidR="00FF3F30" w:rsidP="00FF3F30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силу</w:t>
      </w:r>
      <w:r w:rsidRPr="00E72A91">
        <w:rPr>
          <w:sz w:val="28"/>
          <w:szCs w:val="28"/>
        </w:rPr>
        <w:t xml:space="preserve"> части 11 статьи 27.13 КоАП РФ </w:t>
      </w:r>
      <w:r>
        <w:rPr>
          <w:sz w:val="28"/>
          <w:szCs w:val="28"/>
        </w:rPr>
        <w:t>о</w:t>
      </w:r>
      <w:r w:rsidRPr="00E72A91">
        <w:rPr>
          <w:sz w:val="28"/>
          <w:szCs w:val="28"/>
        </w:rPr>
        <w:t>бязанность</w:t>
      </w:r>
      <w:r w:rsidRPr="00BE2A0B">
        <w:rPr>
          <w:sz w:val="28"/>
          <w:szCs w:val="28"/>
        </w:rPr>
        <w:t xml:space="preserve"> по оплате стоимости перемещения и хранения задержанного транспортного средства возлагается на </w:t>
      </w:r>
      <w:r w:rsidRPr="00EB7AE7"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Петухова С.А. </w:t>
      </w:r>
    </w:p>
    <w:p w:rsidR="00FF3F30" w:rsidP="00FF3F30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  </w:t>
      </w:r>
    </w:p>
    <w:p w:rsidR="00FF3F30" w:rsidP="00FF3F3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</w:t>
      </w:r>
    </w:p>
    <w:p w:rsidR="00FF3F30" w:rsidP="00FF3F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Хабибуллина Ч.Х.</w:t>
      </w:r>
    </w:p>
    <w:p w:rsidR="00FF3F30" w:rsidP="00FF3F3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F3F30" w:rsidP="00FF3F3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A0"/>
    <w:rsid w:val="00137A60"/>
    <w:rsid w:val="00155CF7"/>
    <w:rsid w:val="001A7B49"/>
    <w:rsid w:val="001B43F8"/>
    <w:rsid w:val="002F2BA5"/>
    <w:rsid w:val="00383527"/>
    <w:rsid w:val="004A2D3F"/>
    <w:rsid w:val="004C63C2"/>
    <w:rsid w:val="004F388E"/>
    <w:rsid w:val="00566456"/>
    <w:rsid w:val="005C49A0"/>
    <w:rsid w:val="00A078A0"/>
    <w:rsid w:val="00A8019A"/>
    <w:rsid w:val="00BE2A0B"/>
    <w:rsid w:val="00E72A91"/>
    <w:rsid w:val="00EB7AE7"/>
    <w:rsid w:val="00FF3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3F30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FF3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Знак Знак Знак Знак"/>
    <w:basedOn w:val="Normal"/>
    <w:rsid w:val="00FF3F30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